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00D4CB">
      <w:pPr>
        <w:pStyle w:val="12"/>
        <w:wordWrap w:val="0"/>
        <w:spacing w:before="390" w:after="390" w:line="360" w:lineRule="atLeast"/>
        <w:ind w:firstLine="420"/>
        <w:jc w:val="center"/>
        <w:rPr>
          <w:rFonts w:ascii="微软雅黑" w:hAnsi="微软雅黑" w:eastAsia="微软雅黑" w:cs="微软雅黑"/>
          <w:b/>
          <w:bCs/>
          <w:color w:val="252525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252525"/>
          <w:sz w:val="32"/>
          <w:szCs w:val="32"/>
          <w:shd w:val="clear" w:color="auto" w:fill="FFFFFF"/>
        </w:rPr>
        <w:t>宁波</w:t>
      </w:r>
      <w:r>
        <w:rPr>
          <w:rFonts w:hint="eastAsia" w:ascii="微软雅黑" w:hAnsi="微软雅黑" w:eastAsia="微软雅黑" w:cs="微软雅黑"/>
          <w:b/>
          <w:bCs/>
          <w:color w:val="252525"/>
          <w:sz w:val="32"/>
          <w:szCs w:val="32"/>
          <w:shd w:val="clear" w:color="auto" w:fill="FFFFFF"/>
          <w:lang w:val="en-US" w:eastAsia="zh-CN"/>
        </w:rPr>
        <w:t>鄞州银行</w:t>
      </w:r>
      <w:r>
        <w:rPr>
          <w:rFonts w:hint="eastAsia" w:ascii="微软雅黑" w:hAnsi="微软雅黑" w:eastAsia="微软雅黑" w:cs="微软雅黑"/>
          <w:b/>
          <w:bCs/>
          <w:color w:val="252525"/>
          <w:sz w:val="32"/>
          <w:szCs w:val="32"/>
          <w:shd w:val="clear" w:color="auto" w:fill="FFFFFF"/>
        </w:rPr>
        <w:t>公益基金会项目变更申请书</w:t>
      </w:r>
    </w:p>
    <w:p w14:paraId="4E672FC5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一、变更项目信息</w:t>
      </w:r>
    </w:p>
    <w:tbl>
      <w:tblPr>
        <w:tblStyle w:val="14"/>
        <w:tblW w:w="4997" w:type="pct"/>
        <w:tblInd w:w="0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6"/>
        <w:gridCol w:w="1191"/>
        <w:gridCol w:w="1458"/>
        <w:gridCol w:w="1709"/>
        <w:gridCol w:w="1334"/>
        <w:gridCol w:w="3953"/>
      </w:tblGrid>
      <w:tr w14:paraId="4A12518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459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C464A0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color w:val="262626"/>
                <w:spacing w:val="11"/>
              </w:rPr>
              <w:t>项目</w:t>
            </w:r>
          </w:p>
          <w:p w14:paraId="3A55843C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color w:val="262626"/>
                <w:spacing w:val="11"/>
              </w:rPr>
              <w:t>名称</w:t>
            </w:r>
          </w:p>
        </w:tc>
        <w:tc>
          <w:tcPr>
            <w:tcW w:w="560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D89F0F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color w:val="262626"/>
                <w:spacing w:val="11"/>
              </w:rPr>
              <w:t>项目</w:t>
            </w:r>
            <w:r>
              <w:rPr>
                <w:rFonts w:hint="eastAsia"/>
                <w:color w:val="262626"/>
                <w:spacing w:val="11"/>
              </w:rPr>
              <w:t>启动</w:t>
            </w:r>
            <w:r>
              <w:rPr>
                <w:color w:val="262626"/>
                <w:spacing w:val="11"/>
              </w:rPr>
              <w:t>时间</w:t>
            </w:r>
          </w:p>
        </w:tc>
        <w:tc>
          <w:tcPr>
            <w:tcW w:w="686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7548AC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color w:val="262626"/>
                <w:spacing w:val="11"/>
              </w:rPr>
              <w:t>筹款进度</w:t>
            </w:r>
          </w:p>
        </w:tc>
        <w:tc>
          <w:tcPr>
            <w:tcW w:w="804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1F42C4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color w:val="262626"/>
                <w:spacing w:val="11"/>
              </w:rPr>
              <w:t>项目</w:t>
            </w:r>
          </w:p>
          <w:p w14:paraId="1DB5E16E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color w:val="262626"/>
                <w:spacing w:val="11"/>
              </w:rPr>
              <w:t>到期时间</w:t>
            </w:r>
          </w:p>
        </w:tc>
        <w:tc>
          <w:tcPr>
            <w:tcW w:w="628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692E0A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color w:val="262626"/>
                <w:spacing w:val="11"/>
              </w:rPr>
              <w:t>项目</w:t>
            </w:r>
          </w:p>
          <w:p w14:paraId="6CC82A91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color w:val="262626"/>
                <w:spacing w:val="11"/>
              </w:rPr>
              <w:t>备案号</w:t>
            </w:r>
          </w:p>
        </w:tc>
        <w:tc>
          <w:tcPr>
            <w:tcW w:w="1860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30EBAF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rFonts w:hint="eastAsia"/>
                <w:color w:val="262626"/>
                <w:spacing w:val="11"/>
              </w:rPr>
              <w:t>项目变更内容</w:t>
            </w:r>
          </w:p>
        </w:tc>
      </w:tr>
      <w:tr w14:paraId="594BDAD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9" w:hRule="atLeast"/>
        </w:trPr>
        <w:tc>
          <w:tcPr>
            <w:tcW w:w="459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D641DA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  <w:lang w:val="en-US" w:eastAsia="zh-CN" w:bidi="ar-SA"/>
              </w:rPr>
              <w:t>鄞银蜜蜂救急难</w:t>
            </w:r>
          </w:p>
        </w:tc>
        <w:tc>
          <w:tcPr>
            <w:tcW w:w="560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B15549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  <w:lang w:val="en-US" w:eastAsia="zh-CN" w:bidi="ar-SA"/>
              </w:rPr>
              <w:t>2025年1月</w:t>
            </w:r>
          </w:p>
        </w:tc>
        <w:tc>
          <w:tcPr>
            <w:tcW w:w="686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738840">
            <w:pPr>
              <w:pStyle w:val="12"/>
              <w:spacing w:before="0" w:after="0" w:line="17" w:lineRule="atLeast"/>
              <w:jc w:val="center"/>
              <w:rPr>
                <w:rFonts w:hint="default"/>
                <w:color w:val="262626"/>
                <w:spacing w:val="11"/>
                <w:lang w:val="en-US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  <w:lang w:val="en-US" w:eastAsia="zh-CN" w:bidi="ar-SA"/>
              </w:rPr>
              <w:t>自有资金</w:t>
            </w:r>
          </w:p>
        </w:tc>
        <w:tc>
          <w:tcPr>
            <w:tcW w:w="804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47070E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rFonts w:hint="eastAsia" w:ascii="仿宋" w:hAnsi="仿宋" w:eastAsia="仿宋" w:cstheme="minorBidi"/>
                <w:sz w:val="28"/>
                <w:szCs w:val="28"/>
                <w:lang w:val="en-US" w:eastAsia="zh-CN" w:bidi="ar-SA"/>
              </w:rPr>
              <w:t>2025年12月</w:t>
            </w:r>
          </w:p>
        </w:tc>
        <w:tc>
          <w:tcPr>
            <w:tcW w:w="628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FA4F8B">
            <w:pPr>
              <w:pStyle w:val="12"/>
              <w:spacing w:before="0" w:after="0" w:line="17" w:lineRule="atLeast"/>
              <w:jc w:val="center"/>
              <w:rPr>
                <w:color w:val="262626"/>
                <w:spacing w:val="11"/>
              </w:rPr>
            </w:pPr>
            <w:r>
              <w:rPr>
                <w:rFonts w:hint="eastAsia"/>
                <w:color w:val="262626"/>
                <w:spacing w:val="11"/>
              </w:rPr>
              <w:t>无</w:t>
            </w:r>
          </w:p>
        </w:tc>
        <w:tc>
          <w:tcPr>
            <w:tcW w:w="1860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6505C9">
            <w:pPr>
              <w:widowControl w:val="0"/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>原项目进行预算变更，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预算为30万元，单人最高不超过1.5万元，平均每人约1万元，预计全年救助人数30人。项目总预算30万元。</w:t>
            </w:r>
          </w:p>
          <w:p w14:paraId="26C75240">
            <w:pPr>
              <w:widowControl w:val="0"/>
              <w:spacing w:line="560" w:lineRule="exact"/>
              <w:ind w:firstLine="560" w:firstLineChars="200"/>
              <w:rPr>
                <w:color w:val="262626"/>
                <w:spacing w:val="1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现申请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>项目预算金额从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30万元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>增加至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60万元</w:t>
            </w:r>
            <w:r>
              <w:rPr>
                <w:rFonts w:hint="eastAsia" w:ascii="仿宋" w:hAnsi="仿宋" w:eastAsia="仿宋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单人最高不超过3.5万元，平均每人约1.5万元，预计全年救助人数20人。群体性帮扶预算30万元，项目总预算60万元。</w:t>
            </w:r>
          </w:p>
        </w:tc>
      </w:tr>
    </w:tbl>
    <w:p w14:paraId="176B2F21">
      <w:pPr>
        <w:pStyle w:val="40"/>
        <w:numPr>
          <w:ilvl w:val="0"/>
          <w:numId w:val="1"/>
        </w:numPr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申请变更的原因</w:t>
      </w:r>
    </w:p>
    <w:p w14:paraId="2E42111E">
      <w:pPr>
        <w:pStyle w:val="4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项目实际开展中了解到</w:t>
      </w:r>
      <w:r>
        <w:rPr>
          <w:rFonts w:hint="eastAsia" w:ascii="仿宋" w:hAnsi="仿宋" w:eastAsia="仿宋" w:cstheme="minorBidi"/>
          <w:sz w:val="28"/>
          <w:szCs w:val="28"/>
          <w:lang w:val="en-US" w:eastAsia="zh-CN" w:bidi="ar-SA"/>
        </w:rPr>
        <w:t>部分求助人特别是因病陷入困境的求助人治疗投入资金巨大，原预算单人最高1.5万元帮扶款无法有效缓解求助人家庭困境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且部分求助人所在单位、社区都有捐赠意向，因此单人帮扶金额从不超过1.5万元增加至单人帮扶不超过3.5万，目前项目已执行5个月，救助个案人数为3人，因此全年救助30人目标过高，更改为全年预计帮扶人数20人，同时细化预算内容，将群体性帮扶金额单独列出，因此申请增加总预算到60万元。</w:t>
      </w:r>
    </w:p>
    <w:p w14:paraId="61C0859E">
      <w:pPr>
        <w:pStyle w:val="4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3A109CDB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三、未来执行计划</w:t>
      </w:r>
    </w:p>
    <w:p w14:paraId="676D09A0">
      <w:pPr>
        <w:pStyle w:val="40"/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/>
          <w:sz w:val="24"/>
          <w:lang w:val="en-US" w:eastAsia="zh-CN"/>
        </w:rPr>
        <w:t>鄞银蜜蜂救急难项目年度预算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70"/>
        <w:gridCol w:w="1290"/>
        <w:gridCol w:w="1860"/>
        <w:gridCol w:w="1180"/>
        <w:gridCol w:w="3180"/>
      </w:tblGrid>
      <w:tr w14:paraId="5EBB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 w14:paraId="43153FFC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70" w:type="dxa"/>
          </w:tcPr>
          <w:p w14:paraId="3856B0C0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明细</w:t>
            </w:r>
          </w:p>
        </w:tc>
        <w:tc>
          <w:tcPr>
            <w:tcW w:w="1290" w:type="dxa"/>
          </w:tcPr>
          <w:p w14:paraId="1F0AC07D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1860" w:type="dxa"/>
          </w:tcPr>
          <w:p w14:paraId="78323E78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180" w:type="dxa"/>
          </w:tcPr>
          <w:p w14:paraId="6C53D35D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3180" w:type="dxa"/>
          </w:tcPr>
          <w:p w14:paraId="028B429C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41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 w14:paraId="06BCADAD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</w:tcPr>
          <w:p w14:paraId="46F600E2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个人帮扶</w:t>
            </w:r>
          </w:p>
        </w:tc>
        <w:tc>
          <w:tcPr>
            <w:tcW w:w="1290" w:type="dxa"/>
          </w:tcPr>
          <w:p w14:paraId="64A42BD0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1.5万元</w:t>
            </w:r>
          </w:p>
        </w:tc>
        <w:tc>
          <w:tcPr>
            <w:tcW w:w="1860" w:type="dxa"/>
          </w:tcPr>
          <w:p w14:paraId="08C786A1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80" w:type="dxa"/>
          </w:tcPr>
          <w:p w14:paraId="51B25813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30万元</w:t>
            </w:r>
          </w:p>
        </w:tc>
        <w:tc>
          <w:tcPr>
            <w:tcW w:w="3180" w:type="dxa"/>
          </w:tcPr>
          <w:p w14:paraId="4CFC73E3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单人最高不超过3.5万元，平均每人约1.5万元</w:t>
            </w:r>
          </w:p>
        </w:tc>
      </w:tr>
      <w:tr w14:paraId="5110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 w14:paraId="74F480F8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0" w:type="dxa"/>
          </w:tcPr>
          <w:p w14:paraId="5B1B89B5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群体帮扶</w:t>
            </w:r>
          </w:p>
        </w:tc>
        <w:tc>
          <w:tcPr>
            <w:tcW w:w="1290" w:type="dxa"/>
          </w:tcPr>
          <w:p w14:paraId="73BA230F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30万元</w:t>
            </w:r>
          </w:p>
        </w:tc>
        <w:tc>
          <w:tcPr>
            <w:tcW w:w="1860" w:type="dxa"/>
          </w:tcPr>
          <w:p w14:paraId="4049BB81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0" w:type="dxa"/>
          </w:tcPr>
          <w:p w14:paraId="1F2934FD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30万元</w:t>
            </w:r>
          </w:p>
        </w:tc>
        <w:tc>
          <w:tcPr>
            <w:tcW w:w="3180" w:type="dxa"/>
          </w:tcPr>
          <w:p w14:paraId="6B616C44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9B5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 w14:paraId="023007A6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70" w:type="dxa"/>
          </w:tcPr>
          <w:p w14:paraId="37113DE4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90" w:type="dxa"/>
          </w:tcPr>
          <w:p w14:paraId="03891D6F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60" w:type="dxa"/>
          </w:tcPr>
          <w:p w14:paraId="7B4A80F2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0" w:type="dxa"/>
          </w:tcPr>
          <w:p w14:paraId="0242EFC3">
            <w:pPr>
              <w:pStyle w:val="40"/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60万元</w:t>
            </w:r>
          </w:p>
        </w:tc>
        <w:tc>
          <w:tcPr>
            <w:tcW w:w="3180" w:type="dxa"/>
          </w:tcPr>
          <w:p w14:paraId="0D6B9C29">
            <w:pPr>
              <w:pStyle w:val="4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58759DEA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6F7412E0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52A0AFBB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1B11622D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3B039239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43DCB6B9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37C98A29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22706C76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4FD88983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7F050B1C">
      <w:pPr>
        <w:pStyle w:val="40"/>
        <w:spacing w:line="360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 w14:paraId="1C5445AE">
      <w:pPr>
        <w:pStyle w:val="40"/>
        <w:wordWrap w:val="0"/>
        <w:spacing w:line="360" w:lineRule="auto"/>
        <w:ind w:firstLine="5763" w:firstLineChars="2400"/>
        <w:jc w:val="both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部门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项目部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                 </w:t>
      </w:r>
    </w:p>
    <w:p w14:paraId="579D6E50">
      <w:pPr>
        <w:pStyle w:val="40"/>
        <w:wordWrap w:val="0"/>
        <w:spacing w:line="360" w:lineRule="auto"/>
        <w:jc w:val="center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负责人：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杨晓君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             </w:t>
      </w:r>
    </w:p>
    <w:p w14:paraId="03879B9C">
      <w:pPr>
        <w:pStyle w:val="40"/>
        <w:wordWrap w:val="0"/>
        <w:spacing w:line="360" w:lineRule="auto"/>
        <w:jc w:val="center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2025.5.26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                             </w:t>
      </w:r>
    </w:p>
    <w:sectPr>
      <w:headerReference r:id="rId5" w:type="default"/>
      <w:footerReference r:id="rId6" w:type="default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270A1">
    <w:pPr>
      <w:pStyle w:val="8"/>
      <w:rPr>
        <w:lang w:val="en-US"/>
      </w:rPr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rFonts w:hint="eastAsia"/>
        <w:b/>
        <w:sz w:val="24"/>
        <w:szCs w:val="24"/>
        <w:lang w:val="en-US"/>
      </w:rPr>
      <w:t xml:space="preserve"> </w:t>
    </w:r>
  </w:p>
  <w:p w14:paraId="7E9075F9">
    <w:pPr>
      <w:pStyle w:val="8"/>
      <w:jc w:val="both"/>
      <w:rPr>
        <w:lang w:val="en-US"/>
      </w:rPr>
    </w:pPr>
    <w:r>
      <w:rPr>
        <w:rFonts w:hint="eastAsia"/>
        <w:lang w:val="en-US"/>
      </w:rPr>
      <w:t>FM05.01.07                                              V1.0                                                 20.07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6301C">
    <w:pPr>
      <w:pStyle w:val="9"/>
      <w:pBdr>
        <w:bottom w:val="none" w:color="auto" w:sz="0" w:space="0"/>
      </w:pBdr>
      <w:tabs>
        <w:tab w:val="right" w:pos="10466"/>
      </w:tabs>
      <w:jc w:val="both"/>
      <w:rPr>
        <w:sz w:val="24"/>
        <w:szCs w:val="24"/>
        <w:lang w:val="en-US"/>
      </w:rPr>
    </w:pPr>
    <w:r>
      <w:rPr>
        <w:rFonts w:hint="eastAsia"/>
        <w:sz w:val="24"/>
        <w:szCs w:val="24"/>
        <w:lang w:val="en-US"/>
      </w:rPr>
      <w:t xml:space="preserve">FM05.01.07 </w:t>
    </w:r>
    <w:r>
      <w:rPr>
        <w:rFonts w:hint="eastAsia"/>
        <w:sz w:val="24"/>
        <w:szCs w:val="24"/>
        <w:lang w:val="en-US" w:eastAsia="zh-CN"/>
      </w:rPr>
      <w:t>宁波鄞州银行</w:t>
    </w:r>
    <w:r>
      <w:rPr>
        <w:rFonts w:hint="eastAsia"/>
        <w:sz w:val="24"/>
        <w:szCs w:val="24"/>
        <w:lang w:val="en-US"/>
      </w:rPr>
      <w:t>公益基金会项目变更申请书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AD6B1"/>
    <w:multiLevelType w:val="singleLevel"/>
    <w:tmpl w:val="CE0AD6B1"/>
    <w:lvl w:ilvl="0" w:tentative="0">
      <w:start w:val="2"/>
      <w:numFmt w:val="chineseCounting"/>
      <w:suff w:val="nothing"/>
      <w:lvlText w:val="%1、"/>
      <w:lvlJc w:val="left"/>
      <w:pPr>
        <w:ind w:left="2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ODBkOTQzNDM5ODBkYTNjZmJiZDM2NmYzMDljMDQifQ=="/>
    <w:docVar w:name="KSO_WPS_MARK_KEY" w:val="02011747-2880-463d-b2ab-66993d71602d"/>
  </w:docVars>
  <w:rsids>
    <w:rsidRoot w:val="00DD1B69"/>
    <w:rsid w:val="00002975"/>
    <w:rsid w:val="0001147E"/>
    <w:rsid w:val="0001757B"/>
    <w:rsid w:val="00026B84"/>
    <w:rsid w:val="00083074"/>
    <w:rsid w:val="00087A25"/>
    <w:rsid w:val="000A20FF"/>
    <w:rsid w:val="000A255B"/>
    <w:rsid w:val="000D6BEE"/>
    <w:rsid w:val="000F391F"/>
    <w:rsid w:val="00107681"/>
    <w:rsid w:val="001234DB"/>
    <w:rsid w:val="00167298"/>
    <w:rsid w:val="00167773"/>
    <w:rsid w:val="00171BF2"/>
    <w:rsid w:val="00172A27"/>
    <w:rsid w:val="001C64C9"/>
    <w:rsid w:val="001D4EF0"/>
    <w:rsid w:val="001F385E"/>
    <w:rsid w:val="00225716"/>
    <w:rsid w:val="002347B7"/>
    <w:rsid w:val="002567F1"/>
    <w:rsid w:val="0027623D"/>
    <w:rsid w:val="00280304"/>
    <w:rsid w:val="00290A48"/>
    <w:rsid w:val="002A0BFE"/>
    <w:rsid w:val="002C36E2"/>
    <w:rsid w:val="00310463"/>
    <w:rsid w:val="003124F7"/>
    <w:rsid w:val="00314D68"/>
    <w:rsid w:val="003265BF"/>
    <w:rsid w:val="00356EF9"/>
    <w:rsid w:val="00373004"/>
    <w:rsid w:val="003962A6"/>
    <w:rsid w:val="003A3873"/>
    <w:rsid w:val="003C29D0"/>
    <w:rsid w:val="00452958"/>
    <w:rsid w:val="0045546F"/>
    <w:rsid w:val="00461515"/>
    <w:rsid w:val="00473614"/>
    <w:rsid w:val="00477B67"/>
    <w:rsid w:val="00483BC9"/>
    <w:rsid w:val="004862BE"/>
    <w:rsid w:val="00487AD1"/>
    <w:rsid w:val="0049496F"/>
    <w:rsid w:val="004B32AC"/>
    <w:rsid w:val="004B6702"/>
    <w:rsid w:val="004C2DA1"/>
    <w:rsid w:val="004C6F0B"/>
    <w:rsid w:val="004D0601"/>
    <w:rsid w:val="004D3CC7"/>
    <w:rsid w:val="004F4C99"/>
    <w:rsid w:val="00502AB1"/>
    <w:rsid w:val="005163FA"/>
    <w:rsid w:val="005277F1"/>
    <w:rsid w:val="00555AA5"/>
    <w:rsid w:val="00563F5E"/>
    <w:rsid w:val="00576D27"/>
    <w:rsid w:val="0059123F"/>
    <w:rsid w:val="0059502A"/>
    <w:rsid w:val="005A6E5F"/>
    <w:rsid w:val="005C6D42"/>
    <w:rsid w:val="005C7B84"/>
    <w:rsid w:val="005E409E"/>
    <w:rsid w:val="00667678"/>
    <w:rsid w:val="00667EFB"/>
    <w:rsid w:val="00671995"/>
    <w:rsid w:val="00675FDE"/>
    <w:rsid w:val="00680D99"/>
    <w:rsid w:val="006A66D6"/>
    <w:rsid w:val="006A739D"/>
    <w:rsid w:val="006B0398"/>
    <w:rsid w:val="006C1584"/>
    <w:rsid w:val="006D635D"/>
    <w:rsid w:val="006D6D8E"/>
    <w:rsid w:val="006E1389"/>
    <w:rsid w:val="006F0ED2"/>
    <w:rsid w:val="00702756"/>
    <w:rsid w:val="007165B3"/>
    <w:rsid w:val="0074092D"/>
    <w:rsid w:val="0074667F"/>
    <w:rsid w:val="00754362"/>
    <w:rsid w:val="007A5AFA"/>
    <w:rsid w:val="007E3F8A"/>
    <w:rsid w:val="007F0349"/>
    <w:rsid w:val="00804751"/>
    <w:rsid w:val="008118E1"/>
    <w:rsid w:val="00840F15"/>
    <w:rsid w:val="00845098"/>
    <w:rsid w:val="00852BA7"/>
    <w:rsid w:val="00870EB8"/>
    <w:rsid w:val="008C15E4"/>
    <w:rsid w:val="008C62F5"/>
    <w:rsid w:val="008E41DA"/>
    <w:rsid w:val="0090060E"/>
    <w:rsid w:val="0094186A"/>
    <w:rsid w:val="00952328"/>
    <w:rsid w:val="00952455"/>
    <w:rsid w:val="00957694"/>
    <w:rsid w:val="00975365"/>
    <w:rsid w:val="009812DA"/>
    <w:rsid w:val="0098638F"/>
    <w:rsid w:val="00986A00"/>
    <w:rsid w:val="009C45CC"/>
    <w:rsid w:val="00A12DF7"/>
    <w:rsid w:val="00A30578"/>
    <w:rsid w:val="00A33161"/>
    <w:rsid w:val="00A46223"/>
    <w:rsid w:val="00A62EA8"/>
    <w:rsid w:val="00A6506C"/>
    <w:rsid w:val="00A73978"/>
    <w:rsid w:val="00A75176"/>
    <w:rsid w:val="00A77539"/>
    <w:rsid w:val="00A92EA2"/>
    <w:rsid w:val="00AB66B8"/>
    <w:rsid w:val="00B1214D"/>
    <w:rsid w:val="00B232AD"/>
    <w:rsid w:val="00B82AF8"/>
    <w:rsid w:val="00B922E5"/>
    <w:rsid w:val="00B97EBD"/>
    <w:rsid w:val="00BC61C5"/>
    <w:rsid w:val="00BD02A3"/>
    <w:rsid w:val="00BE6FB1"/>
    <w:rsid w:val="00C01743"/>
    <w:rsid w:val="00C10586"/>
    <w:rsid w:val="00C11261"/>
    <w:rsid w:val="00C3450F"/>
    <w:rsid w:val="00C71028"/>
    <w:rsid w:val="00C753A7"/>
    <w:rsid w:val="00C8178B"/>
    <w:rsid w:val="00CA68D0"/>
    <w:rsid w:val="00CC33AE"/>
    <w:rsid w:val="00CF2682"/>
    <w:rsid w:val="00D2301F"/>
    <w:rsid w:val="00D25A9B"/>
    <w:rsid w:val="00D405CE"/>
    <w:rsid w:val="00D465ED"/>
    <w:rsid w:val="00D60045"/>
    <w:rsid w:val="00D66F6B"/>
    <w:rsid w:val="00D96ED8"/>
    <w:rsid w:val="00DD1B69"/>
    <w:rsid w:val="00DE55E4"/>
    <w:rsid w:val="00E110B3"/>
    <w:rsid w:val="00E15076"/>
    <w:rsid w:val="00E17958"/>
    <w:rsid w:val="00E266E8"/>
    <w:rsid w:val="00E56526"/>
    <w:rsid w:val="00E755BE"/>
    <w:rsid w:val="00E76443"/>
    <w:rsid w:val="00E77461"/>
    <w:rsid w:val="00E919AB"/>
    <w:rsid w:val="00EF6A98"/>
    <w:rsid w:val="00F53EF2"/>
    <w:rsid w:val="00F5576E"/>
    <w:rsid w:val="00F55C92"/>
    <w:rsid w:val="00F575B0"/>
    <w:rsid w:val="00F74332"/>
    <w:rsid w:val="00F92B24"/>
    <w:rsid w:val="00FA4074"/>
    <w:rsid w:val="00FA4BCA"/>
    <w:rsid w:val="00FC3EF6"/>
    <w:rsid w:val="00FF7C26"/>
    <w:rsid w:val="028A0A9F"/>
    <w:rsid w:val="046E3282"/>
    <w:rsid w:val="04CF1131"/>
    <w:rsid w:val="08517BF1"/>
    <w:rsid w:val="0A465B9D"/>
    <w:rsid w:val="0A670C0F"/>
    <w:rsid w:val="0D675E68"/>
    <w:rsid w:val="0FE30108"/>
    <w:rsid w:val="1A4B1128"/>
    <w:rsid w:val="1A824ADF"/>
    <w:rsid w:val="1D627E16"/>
    <w:rsid w:val="1F91710F"/>
    <w:rsid w:val="221C5045"/>
    <w:rsid w:val="22BC4E9B"/>
    <w:rsid w:val="230770BD"/>
    <w:rsid w:val="2BB805A4"/>
    <w:rsid w:val="2C954865"/>
    <w:rsid w:val="2D7B22EB"/>
    <w:rsid w:val="2DB9522D"/>
    <w:rsid w:val="2F450976"/>
    <w:rsid w:val="36F10CED"/>
    <w:rsid w:val="3A586C01"/>
    <w:rsid w:val="3D423FD5"/>
    <w:rsid w:val="405745EF"/>
    <w:rsid w:val="43043E89"/>
    <w:rsid w:val="446A5607"/>
    <w:rsid w:val="45505343"/>
    <w:rsid w:val="496916B2"/>
    <w:rsid w:val="4EA525E9"/>
    <w:rsid w:val="4F303AC0"/>
    <w:rsid w:val="52073F21"/>
    <w:rsid w:val="530E3E3D"/>
    <w:rsid w:val="5C8F0B99"/>
    <w:rsid w:val="5CE25CA7"/>
    <w:rsid w:val="617247E6"/>
    <w:rsid w:val="62CA6A4B"/>
    <w:rsid w:val="637F4059"/>
    <w:rsid w:val="63C65464"/>
    <w:rsid w:val="64ED40D8"/>
    <w:rsid w:val="68B07A03"/>
    <w:rsid w:val="69571201"/>
    <w:rsid w:val="6B7B161F"/>
    <w:rsid w:val="6C37219E"/>
    <w:rsid w:val="6E896EA8"/>
    <w:rsid w:val="70BE3A6F"/>
    <w:rsid w:val="72436FCD"/>
    <w:rsid w:val="738526B4"/>
    <w:rsid w:val="739357BE"/>
    <w:rsid w:val="7B450F0D"/>
    <w:rsid w:val="7B6219AA"/>
    <w:rsid w:val="7D9D43B3"/>
    <w:rsid w:val="7E3239CA"/>
    <w:rsid w:val="7F0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pacing w:after="0" w:line="240" w:lineRule="auto"/>
      <w:jc w:val="both"/>
    </w:pPr>
    <w:rPr>
      <w:rFonts w:ascii="Cambria" w:hAnsi="Cambria" w:eastAsia="黑体" w:cs="黑体"/>
      <w:kern w:val="2"/>
      <w:sz w:val="20"/>
      <w:szCs w:val="20"/>
      <w:lang w:val="en-US"/>
    </w:rPr>
  </w:style>
  <w:style w:type="paragraph" w:styleId="4">
    <w:name w:val="annotation text"/>
    <w:basedOn w:val="1"/>
    <w:link w:val="29"/>
    <w:qFormat/>
    <w:uiPriority w:val="0"/>
    <w:pPr>
      <w:widowControl w:val="0"/>
      <w:spacing w:after="0" w:line="240" w:lineRule="auto"/>
    </w:pPr>
    <w:rPr>
      <w:rFonts w:ascii="Calibri" w:hAnsi="Calibri" w:eastAsia="宋体" w:cs="Times New Roman"/>
      <w:kern w:val="2"/>
      <w:sz w:val="21"/>
    </w:rPr>
  </w:style>
  <w:style w:type="paragraph" w:styleId="5">
    <w:name w:val="toc 3"/>
    <w:basedOn w:val="1"/>
    <w:next w:val="1"/>
    <w:qFormat/>
    <w:uiPriority w:val="39"/>
    <w:pPr>
      <w:widowControl w:val="0"/>
      <w:spacing w:after="0" w:line="240" w:lineRule="auto"/>
      <w:ind w:left="840" w:leftChars="400"/>
      <w:jc w:val="both"/>
    </w:pPr>
    <w:rPr>
      <w:rFonts w:ascii="Calibri" w:hAnsi="Calibri" w:eastAsia="宋体" w:cs="Times New Roman"/>
      <w:kern w:val="2"/>
      <w:sz w:val="21"/>
      <w:lang w:val="en-US"/>
    </w:rPr>
  </w:style>
  <w:style w:type="paragraph" w:styleId="6">
    <w:name w:val="Plain Text"/>
    <w:basedOn w:val="1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宋体"/>
      <w:color w:val="000000"/>
      <w:kern w:val="2"/>
      <w:sz w:val="32"/>
      <w:szCs w:val="32"/>
      <w:u w:color="000000"/>
      <w:lang w:val="en-US"/>
    </w:rPr>
  </w:style>
  <w:style w:type="paragraph" w:styleId="7">
    <w:name w:val="Balloon Text"/>
    <w:basedOn w:val="1"/>
    <w:link w:val="33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18"/>
      <w:szCs w:val="18"/>
    </w:rPr>
  </w:style>
  <w:style w:type="paragraph" w:styleId="8">
    <w:name w:val="footer"/>
    <w:basedOn w:val="1"/>
    <w:link w:val="32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link w:val="28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toc 1"/>
    <w:basedOn w:val="1"/>
    <w:next w:val="1"/>
    <w:qFormat/>
    <w:uiPriority w:val="39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lang w:val="en-US"/>
    </w:rPr>
  </w:style>
  <w:style w:type="paragraph" w:styleId="11">
    <w:name w:val="toc 2"/>
    <w:basedOn w:val="1"/>
    <w:next w:val="1"/>
    <w:qFormat/>
    <w:uiPriority w:val="39"/>
    <w:pPr>
      <w:widowControl w:val="0"/>
      <w:spacing w:after="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lang w:val="en-US"/>
    </w:rPr>
  </w:style>
  <w:style w:type="paragraph" w:styleId="12">
    <w:name w:val="Normal (Web)"/>
    <w:basedOn w:val="1"/>
    <w:unhideWhenUsed/>
    <w:qFormat/>
    <w:uiPriority w:val="99"/>
    <w:pPr>
      <w:spacing w:before="75" w:after="75" w:line="240" w:lineRule="auto"/>
    </w:pPr>
    <w:rPr>
      <w:rFonts w:ascii="宋体" w:hAnsi="宋体" w:eastAsia="宋体" w:cs="宋体"/>
      <w:sz w:val="24"/>
      <w:szCs w:val="24"/>
      <w:lang w:val="en-US"/>
    </w:rPr>
  </w:style>
  <w:style w:type="paragraph" w:styleId="13">
    <w:name w:val="annotation subject"/>
    <w:basedOn w:val="4"/>
    <w:next w:val="4"/>
    <w:link w:val="41"/>
    <w:unhideWhenUsed/>
    <w:qFormat/>
    <w:uiPriority w:val="99"/>
    <w:pPr>
      <w:widowControl/>
      <w:spacing w:after="200" w:line="276" w:lineRule="auto"/>
    </w:pPr>
    <w:rPr>
      <w:rFonts w:asciiTheme="minorHAnsi" w:hAnsiTheme="minorHAnsi" w:eastAsiaTheme="minorEastAsia" w:cstheme="minorBidi"/>
      <w:b/>
      <w:bCs/>
      <w:kern w:val="0"/>
      <w:sz w:val="22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FollowedHyperlink"/>
    <w:basedOn w:val="16"/>
    <w:unhideWhenUsed/>
    <w:qFormat/>
    <w:uiPriority w:val="99"/>
    <w:rPr>
      <w:color w:val="888888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unhideWhenUsed/>
    <w:qFormat/>
    <w:uiPriority w:val="99"/>
  </w:style>
  <w:style w:type="character" w:styleId="21">
    <w:name w:val="HTML Acronym"/>
    <w:basedOn w:val="16"/>
    <w:unhideWhenUsed/>
    <w:qFormat/>
    <w:uiPriority w:val="99"/>
  </w:style>
  <w:style w:type="character" w:styleId="22">
    <w:name w:val="HTML Variable"/>
    <w:basedOn w:val="16"/>
    <w:unhideWhenUsed/>
    <w:qFormat/>
    <w:uiPriority w:val="99"/>
  </w:style>
  <w:style w:type="character" w:styleId="23">
    <w:name w:val="Hyperlink"/>
    <w:basedOn w:val="16"/>
    <w:qFormat/>
    <w:uiPriority w:val="99"/>
    <w:rPr>
      <w:color w:val="0000FF"/>
      <w:u w:val="single"/>
    </w:rPr>
  </w:style>
  <w:style w:type="character" w:styleId="24">
    <w:name w:val="HTML Code"/>
    <w:basedOn w:val="16"/>
    <w:unhideWhenUsed/>
    <w:qFormat/>
    <w:uiPriority w:val="99"/>
    <w:rPr>
      <w:rFonts w:ascii="Courier New" w:hAnsi="Courier New"/>
      <w:color w:val="888888"/>
      <w:sz w:val="20"/>
      <w:u w:val="none"/>
    </w:rPr>
  </w:style>
  <w:style w:type="character" w:styleId="25">
    <w:name w:val="annotation reference"/>
    <w:basedOn w:val="16"/>
    <w:unhideWhenUsed/>
    <w:qFormat/>
    <w:uiPriority w:val="99"/>
    <w:rPr>
      <w:sz w:val="21"/>
      <w:szCs w:val="21"/>
    </w:rPr>
  </w:style>
  <w:style w:type="character" w:styleId="26">
    <w:name w:val="HTML Cite"/>
    <w:basedOn w:val="16"/>
    <w:unhideWhenUsed/>
    <w:qFormat/>
    <w:uiPriority w:val="99"/>
  </w:style>
  <w:style w:type="character" w:customStyle="1" w:styleId="27">
    <w:name w:val="标题 1 字符"/>
    <w:basedOn w:val="16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8">
    <w:name w:val="页眉 字符"/>
    <w:link w:val="9"/>
    <w:qFormat/>
    <w:uiPriority w:val="99"/>
    <w:rPr>
      <w:sz w:val="18"/>
      <w:szCs w:val="18"/>
    </w:rPr>
  </w:style>
  <w:style w:type="character" w:customStyle="1" w:styleId="29">
    <w:name w:val="批注文字 字符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31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批注主题1"/>
    <w:basedOn w:val="4"/>
    <w:next w:val="4"/>
    <w:link w:val="30"/>
    <w:qFormat/>
    <w:uiPriority w:val="0"/>
    <w:rPr>
      <w:b/>
      <w:bCs/>
    </w:rPr>
  </w:style>
  <w:style w:type="character" w:customStyle="1" w:styleId="32">
    <w:name w:val="页脚 字符"/>
    <w:link w:val="8"/>
    <w:qFormat/>
    <w:uiPriority w:val="99"/>
    <w:rPr>
      <w:sz w:val="18"/>
      <w:szCs w:val="18"/>
    </w:rPr>
  </w:style>
  <w:style w:type="character" w:customStyle="1" w:styleId="33">
    <w:name w:val="批注框文本 字符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无间隔 Char"/>
    <w:basedOn w:val="16"/>
    <w:link w:val="35"/>
    <w:qFormat/>
    <w:uiPriority w:val="0"/>
    <w:rPr>
      <w:rFonts w:ascii="Calibri" w:hAnsi="Calibri" w:cs="黑体"/>
      <w:sz w:val="22"/>
      <w:szCs w:val="22"/>
      <w:lang w:val="en-US" w:eastAsia="zh-CN" w:bidi="ar-SA"/>
    </w:rPr>
  </w:style>
  <w:style w:type="paragraph" w:customStyle="1" w:styleId="35">
    <w:name w:val="无间隔1"/>
    <w:link w:val="34"/>
    <w:qFormat/>
    <w:uiPriority w:val="0"/>
    <w:rPr>
      <w:rFonts w:ascii="Calibri" w:hAnsi="Calibri" w:eastAsia="宋体" w:cs="黑体"/>
      <w:sz w:val="22"/>
      <w:szCs w:val="22"/>
      <w:lang w:val="en-US" w:eastAsia="zh-CN" w:bidi="ar-SA"/>
    </w:rPr>
  </w:style>
  <w:style w:type="character" w:customStyle="1" w:styleId="36">
    <w:name w:val="批注引用1"/>
    <w:qFormat/>
    <w:uiPriority w:val="0"/>
    <w:rPr>
      <w:sz w:val="21"/>
      <w:szCs w:val="21"/>
    </w:rPr>
  </w:style>
  <w:style w:type="paragraph" w:customStyle="1" w:styleId="37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8">
    <w:name w:val="列出段落1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/>
    </w:rPr>
  </w:style>
  <w:style w:type="paragraph" w:customStyle="1" w:styleId="39">
    <w:name w:val="列出段落2"/>
    <w:basedOn w:val="1"/>
    <w:qFormat/>
    <w:uiPriority w:val="34"/>
    <w:pPr>
      <w:widowControl w:val="0"/>
      <w:spacing w:after="0"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/>
    </w:rPr>
  </w:style>
  <w:style w:type="paragraph" w:customStyle="1" w:styleId="40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1">
    <w:name w:val="批注主题 字符"/>
    <w:basedOn w:val="29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2"/>
      <w:szCs w:val="22"/>
      <w:lang w:val="en-GB"/>
    </w:rPr>
  </w:style>
  <w:style w:type="character" w:customStyle="1" w:styleId="42">
    <w:name w:val="font2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51"/>
    <w:basedOn w:val="16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44">
    <w:name w:val="font3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5">
    <w:name w:val="font41"/>
    <w:basedOn w:val="1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46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33538;\Desktop\Enacters\&#23425;&#27874;&#35834;&#19969;&#27721;&#21019;&#34892;&#21327;&#20250;&#25991;&#26723;&#31616;&#29256;&#27169;&#26495;_PR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2BB9-7BF6-4F26-98BD-98E718155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宁波诺丁汉创行协会文档简版模板_PR</Template>
  <Company>SIFE UNNC</Company>
  <Pages>2</Pages>
  <Words>512</Words>
  <Characters>561</Characters>
  <Lines>2</Lines>
  <Paragraphs>1</Paragraphs>
  <TotalTime>63</TotalTime>
  <ScaleCrop>false</ScaleCrop>
  <LinksUpToDate>false</LinksUpToDate>
  <CharactersWithSpaces>714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2023-09-02T03:05:00Z</dcterms:created>
  <dc:creator>李茂</dc:creator>
  <cp:lastModifiedBy>WPS_1746685644</cp:lastModifiedBy>
  <cp:lastPrinted>2411-12-30T00:00:00Z</cp:lastPrinted>
  <dcterms:modified xsi:type="dcterms:W3CDTF">2025-05-28T08:31:38Z</dcterms:modified>
  <dc:title>2012年宁波诺丁汉大学赛扶协会     秋季招新简介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17CDFB86ECF144D18B616861623A43FC_13</vt:lpwstr>
  </property>
  <property fmtid="{D5CDD505-2E9C-101B-9397-08002B2CF9AE}" pid="4" name="KSOTemplateDocerSaveRecord">
    <vt:lpwstr>eyJoZGlkIjoiNzRiYjQwNGFmZDVhMWUyZjgxODI1NDc5NmE0ZGRlMjUiLCJ1c2VySWQiOiIxNjk4Mjc1NTU1In0=</vt:lpwstr>
  </property>
</Properties>
</file>