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5BFFE">
      <w:pPr>
        <w:pStyle w:val="3"/>
        <w:spacing w:beforeLines="50" w:beforeAutospacing="0" w:afterLines="50" w:afterAutospacing="0"/>
        <w:rPr>
          <w:rFonts w:hint="eastAsia" w:ascii="方正小标宋简体" w:eastAsia="方正小标宋简体" w:hAnsiTheme="majorEastAsia" w:cstheme="majorEastAsia"/>
          <w:sz w:val="44"/>
          <w:szCs w:val="44"/>
        </w:rPr>
      </w:pPr>
      <w:bookmarkStart w:id="0" w:name="_Toc153638411"/>
      <w:r>
        <w:rPr>
          <w:rFonts w:hint="eastAsia" w:ascii="方正小标宋简体" w:eastAsia="方正小标宋简体" w:hAnsiTheme="majorEastAsia" w:cstheme="majorEastAsia"/>
          <w:sz w:val="44"/>
          <w:szCs w:val="44"/>
        </w:rPr>
        <w:t>　</w:t>
      </w:r>
      <w:r>
        <w:rPr>
          <w:rFonts w:hint="eastAsia" w:ascii="方正小标宋简体" w:eastAsia="方正小标宋简体" w:hAnsiTheme="majorEastAsia" w:cstheme="majorEastAsia"/>
          <w:sz w:val="44"/>
          <w:szCs w:val="44"/>
          <w:lang w:val="en-US" w:eastAsia="zh-CN"/>
        </w:rPr>
        <w:t>朝阳县志愿者协会</w:t>
      </w:r>
      <w:r>
        <w:rPr>
          <w:rFonts w:hint="eastAsia" w:ascii="方正小标宋简体" w:eastAsia="方正小标宋简体" w:hAnsiTheme="majorEastAsia" w:cstheme="majorEastAsia"/>
          <w:sz w:val="44"/>
          <w:szCs w:val="44"/>
        </w:rPr>
        <w:t>固定资产管理办法</w:t>
      </w:r>
      <w:bookmarkEnd w:id="0"/>
    </w:p>
    <w:p w14:paraId="02AD18A6">
      <w:pPr>
        <w:pStyle w:val="4"/>
        <w:spacing w:beforeLines="50" w:afterLines="50"/>
        <w:ind w:left="614" w:leftChars="0" w:hanging="614" w:hangingChars="192"/>
        <w:rPr>
          <w:rFonts w:ascii="仿宋" w:hAnsi="仿宋" w:eastAsia="仿宋" w:cs="仿宋"/>
          <w:sz w:val="32"/>
          <w:szCs w:val="32"/>
        </w:rPr>
      </w:pPr>
      <w:r>
        <w:rPr>
          <w:rFonts w:hint="eastAsia" w:ascii="仿宋" w:hAnsi="仿宋" w:eastAsia="仿宋" w:cs="仿宋"/>
          <w:sz w:val="32"/>
          <w:szCs w:val="32"/>
        </w:rPr>
        <w:t>第一条 为规范协会固定资产投资和管理，特制定本办法。本办法适用于朝阳</w:t>
      </w:r>
      <w:r>
        <w:rPr>
          <w:rFonts w:hint="eastAsia" w:ascii="仿宋" w:hAnsi="仿宋" w:eastAsia="仿宋" w:cs="仿宋"/>
          <w:sz w:val="32"/>
          <w:szCs w:val="32"/>
          <w:lang w:val="en-US" w:eastAsia="zh-CN"/>
        </w:rPr>
        <w:t>县</w:t>
      </w:r>
      <w:r>
        <w:rPr>
          <w:rFonts w:hint="eastAsia" w:ascii="仿宋" w:hAnsi="仿宋" w:eastAsia="仿宋" w:cs="仿宋"/>
          <w:sz w:val="32"/>
          <w:szCs w:val="32"/>
        </w:rPr>
        <w:t>志愿者协会及下属的各个二级机构。</w:t>
      </w:r>
    </w:p>
    <w:p w14:paraId="4A042FE6">
      <w:pPr>
        <w:pStyle w:val="4"/>
        <w:spacing w:beforeLines="50" w:afterLines="50"/>
        <w:ind w:left="614" w:leftChars="0" w:hanging="614" w:hangingChars="192"/>
        <w:rPr>
          <w:rFonts w:hint="eastAsia" w:ascii="仿宋" w:hAnsi="仿宋" w:eastAsia="仿宋" w:cs="仿宋"/>
          <w:sz w:val="32"/>
          <w:szCs w:val="32"/>
        </w:rPr>
      </w:pPr>
      <w:r>
        <w:rPr>
          <w:rFonts w:hint="eastAsia" w:ascii="仿宋" w:hAnsi="仿宋" w:eastAsia="仿宋" w:cs="仿宋"/>
          <w:sz w:val="32"/>
          <w:szCs w:val="32"/>
        </w:rPr>
        <w:t>第二条 固定资产购置应由</w:t>
      </w:r>
      <w:r>
        <w:rPr>
          <w:rFonts w:hint="eastAsia" w:ascii="仿宋" w:hAnsi="仿宋" w:eastAsia="仿宋" w:cs="仿宋"/>
          <w:sz w:val="32"/>
          <w:szCs w:val="32"/>
          <w:u w:val="none" w:color="auto"/>
        </w:rPr>
        <w:t>各使用部门提出申请，</w:t>
      </w:r>
      <w:r>
        <w:rPr>
          <w:rFonts w:hint="eastAsia" w:ascii="仿宋" w:hAnsi="仿宋" w:eastAsia="仿宋" w:cs="仿宋"/>
          <w:sz w:val="32"/>
          <w:szCs w:val="32"/>
        </w:rPr>
        <w:t>协会组织有关部门和专家进行可行性论证，按审批权限报批。</w:t>
      </w:r>
    </w:p>
    <w:p w14:paraId="68E16B64">
      <w:pPr>
        <w:pStyle w:val="4"/>
        <w:spacing w:beforeLines="50" w:afterLines="50"/>
        <w:ind w:left="614" w:leftChars="0" w:hanging="614" w:hangingChars="192"/>
        <w:rPr>
          <w:rFonts w:ascii="仿宋" w:hAnsi="仿宋" w:eastAsia="仿宋" w:cs="仿宋"/>
          <w:sz w:val="32"/>
          <w:szCs w:val="32"/>
          <w:u w:val="single" w:color="FF0000"/>
        </w:rPr>
      </w:pPr>
      <w:r>
        <w:rPr>
          <w:rFonts w:hint="eastAsia" w:ascii="仿宋" w:hAnsi="仿宋" w:eastAsia="仿宋" w:cs="仿宋"/>
          <w:sz w:val="32"/>
          <w:szCs w:val="32"/>
        </w:rPr>
        <w:t>第三条 购建固定资产由协会统一负责安排筹集资金。固定资产购建完工后应及时办理决算手续。</w:t>
      </w:r>
    </w:p>
    <w:p w14:paraId="0983788D">
      <w:pPr>
        <w:pStyle w:val="4"/>
        <w:spacing w:beforeLines="50" w:afterLines="50"/>
        <w:ind w:left="614" w:leftChars="0" w:hanging="614" w:hangingChars="192"/>
        <w:rPr>
          <w:rFonts w:ascii="仿宋" w:hAnsi="仿宋" w:eastAsia="仿宋" w:cs="仿宋"/>
          <w:sz w:val="32"/>
          <w:szCs w:val="32"/>
        </w:rPr>
      </w:pPr>
      <w:r>
        <w:rPr>
          <w:rFonts w:hint="eastAsia" w:ascii="仿宋" w:hAnsi="仿宋" w:eastAsia="仿宋" w:cs="仿宋"/>
          <w:sz w:val="32"/>
          <w:szCs w:val="32"/>
        </w:rPr>
        <w:t>第四条 固定资产由使用协会建帐进行核算和管理。各二级机构的财务部门对其管理的固定资产在进行总分类核算的同时必须进行明细分类核算,并做到帐帐相符。</w:t>
      </w:r>
    </w:p>
    <w:p w14:paraId="13C4C42A">
      <w:pPr>
        <w:pStyle w:val="4"/>
        <w:spacing w:beforeLines="50" w:afterLines="50"/>
        <w:ind w:left="614" w:leftChars="0" w:hanging="614" w:hangingChars="192"/>
        <w:rPr>
          <w:rFonts w:ascii="仿宋" w:hAnsi="仿宋" w:eastAsia="仿宋" w:cs="仿宋"/>
          <w:sz w:val="32"/>
          <w:szCs w:val="32"/>
          <w:u w:val="none" w:color="auto"/>
        </w:rPr>
      </w:pPr>
      <w:r>
        <w:rPr>
          <w:rFonts w:hint="eastAsia" w:ascii="仿宋" w:hAnsi="仿宋" w:eastAsia="仿宋" w:cs="仿宋"/>
          <w:sz w:val="32"/>
          <w:szCs w:val="32"/>
        </w:rPr>
        <w:t>第五条 协会和二级机构的固定资产实物由</w:t>
      </w:r>
      <w:r>
        <w:rPr>
          <w:rFonts w:hint="eastAsia" w:ascii="仿宋" w:hAnsi="仿宋" w:eastAsia="仿宋" w:cs="仿宋"/>
          <w:sz w:val="32"/>
          <w:szCs w:val="32"/>
          <w:lang w:val="en-US" w:eastAsia="zh-CN"/>
        </w:rPr>
        <w:t>秘书处固资办</w:t>
      </w:r>
      <w:r>
        <w:rPr>
          <w:rFonts w:hint="eastAsia" w:ascii="仿宋" w:hAnsi="仿宋" w:eastAsia="仿宋" w:cs="仿宋"/>
          <w:sz w:val="32"/>
          <w:szCs w:val="32"/>
        </w:rPr>
        <w:t>负责管理</w:t>
      </w:r>
      <w:r>
        <w:rPr>
          <w:rFonts w:hint="eastAsia" w:ascii="仿宋" w:hAnsi="仿宋" w:eastAsia="仿宋" w:cs="仿宋"/>
          <w:sz w:val="32"/>
          <w:szCs w:val="32"/>
          <w:u w:val="none" w:color="auto"/>
        </w:rPr>
        <w:t>，要建立固定资产档案，设立固定资产卡片或台帐进行管理，定期进行检查盘点，经常与财务部门核对，做到帐卡相符，帐物相符。</w:t>
      </w:r>
    </w:p>
    <w:p w14:paraId="4BC5DC7A">
      <w:pPr>
        <w:pStyle w:val="4"/>
        <w:spacing w:beforeLines="50" w:afterLines="50"/>
        <w:ind w:left="614" w:leftChars="0" w:hanging="614" w:hangingChars="192"/>
        <w:rPr>
          <w:rFonts w:ascii="仿宋" w:hAnsi="仿宋" w:eastAsia="仿宋" w:cs="仿宋"/>
          <w:sz w:val="32"/>
          <w:szCs w:val="32"/>
        </w:rPr>
      </w:pPr>
      <w:r>
        <w:rPr>
          <w:rFonts w:hint="eastAsia" w:ascii="仿宋" w:hAnsi="仿宋" w:eastAsia="仿宋" w:cs="仿宋"/>
          <w:sz w:val="32"/>
          <w:szCs w:val="32"/>
        </w:rPr>
        <w:t>第六条 固定资产应根据国家有关规定</w:t>
      </w:r>
      <w:r>
        <w:rPr>
          <w:rFonts w:hint="eastAsia" w:ascii="仿宋" w:hAnsi="仿宋" w:eastAsia="仿宋" w:cs="仿宋"/>
          <w:sz w:val="32"/>
          <w:szCs w:val="32"/>
          <w:u w:val="single" w:color="FF0000"/>
        </w:rPr>
        <w:t>按月</w:t>
      </w:r>
      <w:r>
        <w:rPr>
          <w:rFonts w:hint="eastAsia" w:ascii="仿宋" w:hAnsi="仿宋" w:eastAsia="仿宋" w:cs="仿宋"/>
          <w:sz w:val="32"/>
          <w:szCs w:val="32"/>
        </w:rPr>
        <w:t>提取折旧，产权属于协会,由二级机构使用的固定资产应于三个月内办理产权移交手续。固定资产的维修工作由各使用机构负责，费用由使用机构承担。</w:t>
      </w:r>
    </w:p>
    <w:p w14:paraId="3C8651ED">
      <w:pPr>
        <w:pStyle w:val="4"/>
        <w:spacing w:beforeLines="50" w:afterLines="50"/>
        <w:ind w:left="614" w:leftChars="0" w:hanging="614" w:hangingChars="192"/>
        <w:rPr>
          <w:rFonts w:ascii="仿宋" w:hAnsi="仿宋" w:eastAsia="仿宋" w:cs="仿宋"/>
          <w:sz w:val="32"/>
          <w:szCs w:val="32"/>
        </w:rPr>
      </w:pPr>
      <w:r>
        <w:rPr>
          <w:rFonts w:hint="eastAsia" w:ascii="仿宋" w:hAnsi="仿宋" w:eastAsia="仿宋" w:cs="仿宋"/>
          <w:sz w:val="32"/>
          <w:szCs w:val="32"/>
        </w:rPr>
        <w:t>第七条 各二级机构对所使用管理的固定资产</w:t>
      </w:r>
      <w:r>
        <w:rPr>
          <w:rFonts w:hint="eastAsia" w:ascii="仿宋" w:hAnsi="仿宋" w:eastAsia="仿宋" w:cs="仿宋"/>
          <w:sz w:val="32"/>
          <w:szCs w:val="32"/>
          <w:u w:val="single" w:color="FF0000"/>
        </w:rPr>
        <w:t>每年十一月末进行盘点</w:t>
      </w:r>
      <w:r>
        <w:rPr>
          <w:rFonts w:hint="eastAsia" w:ascii="仿宋" w:hAnsi="仿宋" w:eastAsia="仿宋" w:cs="仿宋"/>
          <w:sz w:val="32"/>
          <w:szCs w:val="32"/>
        </w:rPr>
        <w:t>，由</w:t>
      </w:r>
      <w:r>
        <w:rPr>
          <w:rFonts w:hint="eastAsia" w:ascii="仿宋" w:hAnsi="仿宋" w:eastAsia="仿宋" w:cs="仿宋"/>
          <w:sz w:val="32"/>
          <w:szCs w:val="32"/>
          <w:lang w:val="en-US" w:eastAsia="zh-CN"/>
        </w:rPr>
        <w:t>秘书处固资办</w:t>
      </w:r>
      <w:r>
        <w:rPr>
          <w:rFonts w:hint="eastAsia" w:ascii="仿宋" w:hAnsi="仿宋" w:eastAsia="仿宋" w:cs="仿宋"/>
          <w:sz w:val="32"/>
          <w:szCs w:val="32"/>
        </w:rPr>
        <w:t>牵头，财务部门参加并监盘。对发生盈亏等应查明情况，提出处理意见，书面报告协会，按规定手续批准后进行处理。</w:t>
      </w:r>
    </w:p>
    <w:p w14:paraId="00818FEB">
      <w:pPr>
        <w:pStyle w:val="4"/>
        <w:spacing w:beforeLines="50" w:afterLines="50"/>
        <w:ind w:left="614" w:leftChars="0" w:hanging="614" w:hangingChars="192"/>
        <w:rPr>
          <w:rFonts w:ascii="仿宋" w:hAnsi="仿宋" w:eastAsia="仿宋" w:cs="仿宋"/>
          <w:sz w:val="32"/>
          <w:szCs w:val="32"/>
        </w:rPr>
      </w:pPr>
      <w:r>
        <w:rPr>
          <w:rFonts w:hint="eastAsia" w:ascii="仿宋" w:hAnsi="仿宋" w:eastAsia="仿宋" w:cs="仿宋"/>
          <w:sz w:val="32"/>
          <w:szCs w:val="32"/>
        </w:rPr>
        <w:t>第八条 租入固定资产</w:t>
      </w:r>
    </w:p>
    <w:p w14:paraId="04972F6E">
      <w:pPr>
        <w:pStyle w:val="4"/>
        <w:tabs>
          <w:tab w:val="left" w:pos="0"/>
          <w:tab w:val="left" w:pos="1800"/>
        </w:tabs>
        <w:suppressAutoHyphens/>
        <w:spacing w:beforeLines="50" w:afterLines="50"/>
        <w:ind w:left="1127" w:leftChars="342" w:hanging="409" w:hangingChars="128"/>
        <w:rPr>
          <w:rFonts w:ascii="仿宋" w:hAnsi="仿宋" w:eastAsia="仿宋" w:cs="仿宋"/>
          <w:sz w:val="32"/>
          <w:szCs w:val="32"/>
        </w:rPr>
      </w:pPr>
      <w:r>
        <w:rPr>
          <w:rFonts w:hint="eastAsia" w:ascii="仿宋" w:hAnsi="仿宋" w:eastAsia="仿宋" w:cs="仿宋"/>
          <w:sz w:val="32"/>
          <w:szCs w:val="32"/>
        </w:rPr>
        <w:t>1．临时性租入固定资产：由</w:t>
      </w:r>
      <w:r>
        <w:rPr>
          <w:rFonts w:hint="eastAsia" w:ascii="仿宋" w:hAnsi="仿宋" w:eastAsia="仿宋" w:cs="仿宋"/>
          <w:sz w:val="32"/>
          <w:szCs w:val="32"/>
          <w:lang w:val="en-US" w:eastAsia="zh-CN"/>
        </w:rPr>
        <w:t>分管财务副会长</w:t>
      </w:r>
      <w:r>
        <w:rPr>
          <w:rFonts w:hint="eastAsia" w:ascii="仿宋" w:hAnsi="仿宋" w:eastAsia="仿宋" w:cs="仿宋"/>
          <w:sz w:val="32"/>
          <w:szCs w:val="32"/>
        </w:rPr>
        <w:t>审批。租入固定资产在备查簿上登记。</w:t>
      </w:r>
    </w:p>
    <w:p w14:paraId="4F8B742F">
      <w:pPr>
        <w:pStyle w:val="4"/>
        <w:tabs>
          <w:tab w:val="left" w:pos="0"/>
          <w:tab w:val="left" w:pos="1800"/>
        </w:tabs>
        <w:suppressAutoHyphens/>
        <w:spacing w:beforeLines="50" w:afterLines="50"/>
        <w:ind w:left="1127" w:leftChars="342" w:hanging="409" w:hangingChars="128"/>
        <w:rPr>
          <w:rFonts w:ascii="仿宋" w:hAnsi="仿宋" w:eastAsia="仿宋" w:cs="仿宋"/>
          <w:sz w:val="32"/>
          <w:szCs w:val="32"/>
        </w:rPr>
      </w:pPr>
      <w:r>
        <w:rPr>
          <w:rFonts w:hint="eastAsia" w:ascii="仿宋" w:hAnsi="仿宋" w:eastAsia="仿宋" w:cs="仿宋"/>
          <w:sz w:val="32"/>
          <w:szCs w:val="32"/>
        </w:rPr>
        <w:t>２．融资租赁：经国家有关部门批准采用融资租赁方式租入的固定资产，在租赁合同有效期内视同本协会的固定资产进行管理。</w:t>
      </w:r>
    </w:p>
    <w:p w14:paraId="006D681D">
      <w:pPr>
        <w:pStyle w:val="4"/>
        <w:spacing w:beforeLines="50" w:afterLines="50"/>
        <w:ind w:left="614" w:leftChars="0" w:hanging="614" w:hangingChars="192"/>
        <w:rPr>
          <w:rFonts w:ascii="仿宋" w:hAnsi="仿宋" w:eastAsia="仿宋" w:cs="仿宋"/>
          <w:sz w:val="32"/>
          <w:szCs w:val="32"/>
        </w:rPr>
      </w:pPr>
      <w:r>
        <w:rPr>
          <w:rFonts w:hint="eastAsia" w:ascii="仿宋" w:hAnsi="仿宋" w:eastAsia="仿宋" w:cs="仿宋"/>
          <w:sz w:val="32"/>
          <w:szCs w:val="32"/>
        </w:rPr>
        <w:t>第九条 各种固定资产的报废，</w:t>
      </w:r>
      <w:r>
        <w:rPr>
          <w:rFonts w:hint="eastAsia" w:ascii="仿宋" w:hAnsi="仿宋" w:eastAsia="仿宋" w:cs="仿宋"/>
          <w:sz w:val="32"/>
          <w:szCs w:val="32"/>
          <w:u w:val="single" w:color="FF0000"/>
        </w:rPr>
        <w:t>由归口管理部门提出申请， 使用机构证明，财务部门检查后报财务总监批准</w:t>
      </w:r>
      <w:r>
        <w:rPr>
          <w:rFonts w:hint="eastAsia" w:ascii="仿宋" w:hAnsi="仿宋" w:eastAsia="仿宋" w:cs="仿宋"/>
          <w:sz w:val="32"/>
          <w:szCs w:val="32"/>
        </w:rPr>
        <w:t>。报废后的固定资产由</w:t>
      </w:r>
      <w:r>
        <w:rPr>
          <w:rFonts w:hint="eastAsia" w:ascii="仿宋" w:hAnsi="仿宋" w:eastAsia="仿宋" w:cs="仿宋"/>
          <w:sz w:val="32"/>
          <w:szCs w:val="32"/>
          <w:lang w:val="en-US" w:eastAsia="zh-CN"/>
        </w:rPr>
        <w:t>固资办</w:t>
      </w:r>
      <w:r>
        <w:rPr>
          <w:rFonts w:hint="eastAsia" w:ascii="仿宋" w:hAnsi="仿宋" w:eastAsia="仿宋" w:cs="仿宋"/>
          <w:sz w:val="32"/>
          <w:szCs w:val="32"/>
        </w:rPr>
        <w:t>和财务部门会商提出处理方案，由归口管理部门负责处理。</w:t>
      </w:r>
    </w:p>
    <w:p w14:paraId="6292D9D1">
      <w:pPr>
        <w:pStyle w:val="4"/>
        <w:spacing w:beforeLines="50" w:afterLines="50"/>
        <w:ind w:left="614" w:leftChars="0" w:hanging="614" w:hangingChars="192"/>
        <w:rPr>
          <w:rFonts w:ascii="仿宋" w:hAnsi="仿宋" w:eastAsia="仿宋" w:cs="仿宋"/>
          <w:sz w:val="32"/>
          <w:szCs w:val="32"/>
        </w:rPr>
      </w:pPr>
      <w:r>
        <w:rPr>
          <w:rFonts w:hint="eastAsia" w:ascii="仿宋" w:hAnsi="仿宋" w:eastAsia="仿宋" w:cs="仿宋"/>
          <w:sz w:val="32"/>
          <w:szCs w:val="32"/>
        </w:rPr>
        <w:t>第十条 各种固定资产的外借或内部转移，一律由归口管理部门提出申请，经财务同意后，签发单据。各有关机构凭据到财务部门办理有关结算手续后方可正式外借或内部转移，同时进行财务处理。</w:t>
      </w:r>
    </w:p>
    <w:p w14:paraId="1EC56029">
      <w:pPr>
        <w:pStyle w:val="4"/>
        <w:spacing w:beforeLines="50" w:afterLines="50"/>
        <w:ind w:left="614" w:leftChars="0" w:hanging="614" w:hangingChars="192"/>
        <w:rPr>
          <w:rFonts w:ascii="仿宋" w:hAnsi="仿宋" w:eastAsia="仿宋" w:cs="仿宋"/>
          <w:sz w:val="32"/>
          <w:szCs w:val="32"/>
        </w:rPr>
      </w:pPr>
      <w:r>
        <w:rPr>
          <w:rFonts w:hint="eastAsia" w:ascii="仿宋" w:hAnsi="仿宋" w:eastAsia="仿宋" w:cs="仿宋"/>
          <w:sz w:val="32"/>
          <w:szCs w:val="32"/>
        </w:rPr>
        <w:t>第十一条 各使用机构要经常对固定资产进行维护保养，确保固定资产的正常运行，因固定资产维护修理发生的费用由使用机构承担。</w:t>
      </w:r>
    </w:p>
    <w:p w14:paraId="1EAB30DE">
      <w:pPr>
        <w:pStyle w:val="4"/>
        <w:spacing w:beforeLines="50" w:afterLines="50"/>
        <w:ind w:left="614" w:leftChars="0" w:hanging="614" w:hangingChars="192"/>
        <w:rPr>
          <w:rFonts w:ascii="仿宋" w:hAnsi="仿宋" w:eastAsia="仿宋" w:cs="仿宋"/>
          <w:sz w:val="32"/>
          <w:szCs w:val="32"/>
        </w:rPr>
      </w:pPr>
      <w:r>
        <w:rPr>
          <w:rFonts w:hint="eastAsia" w:ascii="仿宋" w:hAnsi="仿宋" w:eastAsia="仿宋" w:cs="仿宋"/>
          <w:sz w:val="32"/>
          <w:szCs w:val="32"/>
        </w:rPr>
        <w:t>第十二条 固定资产应定期地组织清查。</w:t>
      </w:r>
      <w:r>
        <w:rPr>
          <w:rFonts w:hint="eastAsia" w:ascii="仿宋" w:hAnsi="仿宋" w:eastAsia="仿宋" w:cs="仿宋"/>
          <w:sz w:val="32"/>
          <w:szCs w:val="32"/>
          <w:u w:val="single" w:color="FF0000"/>
        </w:rPr>
        <w:t>每年11 月末</w:t>
      </w:r>
      <w:r>
        <w:rPr>
          <w:rFonts w:hint="eastAsia" w:ascii="仿宋" w:hAnsi="仿宋" w:eastAsia="仿宋" w:cs="仿宋"/>
          <w:sz w:val="32"/>
          <w:szCs w:val="32"/>
        </w:rPr>
        <w:t>应由财务部门会同</w:t>
      </w:r>
      <w:r>
        <w:rPr>
          <w:rFonts w:hint="eastAsia" w:ascii="仿宋" w:hAnsi="仿宋" w:eastAsia="仿宋" w:cs="仿宋"/>
          <w:sz w:val="32"/>
          <w:szCs w:val="32"/>
          <w:lang w:val="en-US" w:eastAsia="zh-CN"/>
        </w:rPr>
        <w:t>固资办</w:t>
      </w:r>
      <w:r>
        <w:rPr>
          <w:rFonts w:hint="eastAsia" w:ascii="仿宋" w:hAnsi="仿宋" w:eastAsia="仿宋" w:cs="仿宋"/>
          <w:sz w:val="32"/>
          <w:szCs w:val="32"/>
        </w:rPr>
        <w:t>以及使用部门采用“实地盘点法”对固定资产进行清查，掌握固定资产的实有数量及完好状况。</w:t>
      </w:r>
    </w:p>
    <w:p w14:paraId="74C5ABDE">
      <w:pPr>
        <w:pStyle w:val="4"/>
        <w:spacing w:beforeLines="50" w:afterLines="50"/>
        <w:ind w:left="614" w:leftChars="0" w:hanging="614" w:hangingChars="192"/>
        <w:rPr>
          <w:rFonts w:ascii="仿宋" w:hAnsi="仿宋" w:eastAsia="仿宋" w:cs="仿宋"/>
          <w:sz w:val="32"/>
          <w:szCs w:val="32"/>
        </w:rPr>
      </w:pPr>
      <w:r>
        <w:rPr>
          <w:rFonts w:hint="eastAsia" w:ascii="仿宋" w:hAnsi="仿宋" w:eastAsia="仿宋" w:cs="仿宋"/>
          <w:sz w:val="32"/>
          <w:szCs w:val="32"/>
        </w:rPr>
        <w:t>第十三条  固定资产标准</w:t>
      </w:r>
    </w:p>
    <w:p w14:paraId="0A9B1E4D">
      <w:pPr>
        <w:pStyle w:val="4"/>
        <w:tabs>
          <w:tab w:val="left" w:pos="0"/>
          <w:tab w:val="left" w:pos="1800"/>
        </w:tabs>
        <w:suppressAutoHyphens/>
        <w:spacing w:beforeLines="50" w:afterLines="50"/>
        <w:ind w:left="540" w:leftChars="257" w:firstLine="614" w:firstLineChars="192"/>
        <w:rPr>
          <w:rFonts w:ascii="仿宋" w:hAnsi="仿宋" w:eastAsia="仿宋" w:cs="仿宋"/>
          <w:sz w:val="32"/>
          <w:szCs w:val="32"/>
        </w:rPr>
      </w:pPr>
      <w:r>
        <w:rPr>
          <w:rFonts w:hint="eastAsia" w:ascii="仿宋" w:hAnsi="仿宋" w:eastAsia="仿宋" w:cs="仿宋"/>
          <w:sz w:val="32"/>
          <w:szCs w:val="32"/>
        </w:rPr>
        <w:t>固定资产是指使用期限超过一个会计年度，且单位价值超过2000元以上房屋、建筑物、机器机械、运输工具和其他设备、器具、工具等。</w:t>
      </w:r>
    </w:p>
    <w:p w14:paraId="7D55AEEC">
      <w:pPr>
        <w:pStyle w:val="4"/>
        <w:tabs>
          <w:tab w:val="left" w:pos="0"/>
          <w:tab w:val="left" w:pos="1800"/>
        </w:tabs>
        <w:suppressAutoHyphens/>
        <w:spacing w:beforeLines="50" w:afterLines="50"/>
        <w:ind w:left="540" w:leftChars="257" w:firstLine="614" w:firstLineChars="192"/>
        <w:rPr>
          <w:rFonts w:ascii="仿宋" w:hAnsi="仿宋" w:eastAsia="仿宋" w:cs="仿宋"/>
          <w:sz w:val="32"/>
          <w:szCs w:val="32"/>
        </w:rPr>
      </w:pPr>
      <w:r>
        <w:rPr>
          <w:rFonts w:hint="eastAsia" w:ascii="仿宋" w:hAnsi="仿宋" w:eastAsia="仿宋" w:cs="仿宋"/>
          <w:sz w:val="32"/>
          <w:szCs w:val="32"/>
        </w:rPr>
        <w:t>不同时具备上述条件的劳动资料列为低值易耗品。</w:t>
      </w:r>
    </w:p>
    <w:p w14:paraId="664B46C2">
      <w:pPr>
        <w:pStyle w:val="4"/>
        <w:spacing w:beforeLines="50" w:afterLines="50"/>
        <w:ind w:left="614" w:leftChars="0" w:hanging="614" w:hangingChars="192"/>
        <w:rPr>
          <w:rFonts w:ascii="仿宋" w:hAnsi="仿宋" w:eastAsia="仿宋" w:cs="仿宋"/>
          <w:sz w:val="32"/>
          <w:szCs w:val="32"/>
        </w:rPr>
      </w:pPr>
      <w:r>
        <w:rPr>
          <w:rFonts w:hint="eastAsia" w:ascii="仿宋" w:hAnsi="仿宋" w:eastAsia="仿宋" w:cs="仿宋"/>
          <w:sz w:val="32"/>
          <w:szCs w:val="32"/>
        </w:rPr>
        <w:t>第十四条 固定资产分类</w:t>
      </w:r>
    </w:p>
    <w:p w14:paraId="505C105B">
      <w:pPr>
        <w:pStyle w:val="4"/>
        <w:tabs>
          <w:tab w:val="left" w:pos="0"/>
          <w:tab w:val="left" w:pos="1800"/>
        </w:tabs>
        <w:suppressAutoHyphens/>
        <w:spacing w:beforeLines="50" w:afterLines="50"/>
        <w:ind w:left="540" w:leftChars="257" w:firstLine="614" w:firstLineChars="192"/>
        <w:rPr>
          <w:rFonts w:ascii="仿宋" w:hAnsi="仿宋" w:eastAsia="仿宋" w:cs="仿宋"/>
          <w:sz w:val="32"/>
          <w:szCs w:val="32"/>
        </w:rPr>
      </w:pPr>
      <w:r>
        <w:rPr>
          <w:rFonts w:hint="eastAsia" w:ascii="仿宋" w:hAnsi="仿宋" w:eastAsia="仿宋" w:cs="仿宋"/>
          <w:sz w:val="32"/>
          <w:szCs w:val="32"/>
        </w:rPr>
        <w:t>固定资产可以分为经营性固定资产和非经营性固定资产。根据实际情况，将固定资产分为以下六大类：</w:t>
      </w:r>
    </w:p>
    <w:p w14:paraId="20FA8520">
      <w:pPr>
        <w:pStyle w:val="4"/>
        <w:tabs>
          <w:tab w:val="left" w:pos="0"/>
          <w:tab w:val="left" w:pos="1800"/>
        </w:tabs>
        <w:suppressAutoHyphens/>
        <w:spacing w:beforeLines="50" w:afterLines="50"/>
        <w:ind w:left="540" w:leftChars="257" w:firstLine="614" w:firstLineChars="192"/>
        <w:rPr>
          <w:rFonts w:ascii="仿宋" w:hAnsi="仿宋" w:eastAsia="仿宋" w:cs="仿宋"/>
          <w:sz w:val="32"/>
          <w:szCs w:val="32"/>
        </w:rPr>
      </w:pPr>
      <w:r>
        <w:rPr>
          <w:rFonts w:hint="eastAsia" w:ascii="仿宋" w:hAnsi="仿宋" w:eastAsia="仿宋" w:cs="仿宋"/>
          <w:sz w:val="32"/>
          <w:szCs w:val="32"/>
        </w:rPr>
        <w:t>①生产用固定资产；②非生产用固定资产；③租出固定资产；④未使用固定资产；⑤不需用固定资产；⑥融资租入固定资产。</w:t>
      </w:r>
    </w:p>
    <w:p w14:paraId="013D15CC">
      <w:pPr>
        <w:pStyle w:val="4"/>
        <w:tabs>
          <w:tab w:val="left" w:pos="0"/>
          <w:tab w:val="left" w:pos="1800"/>
        </w:tabs>
        <w:suppressAutoHyphens/>
        <w:spacing w:beforeLines="50" w:afterLines="50"/>
        <w:ind w:left="540" w:leftChars="257" w:firstLine="614" w:firstLineChars="192"/>
        <w:rPr>
          <w:rFonts w:ascii="仿宋" w:hAnsi="仿宋" w:eastAsia="仿宋" w:cs="仿宋"/>
          <w:sz w:val="32"/>
          <w:szCs w:val="32"/>
        </w:rPr>
      </w:pPr>
      <w:r>
        <w:rPr>
          <w:rFonts w:hint="eastAsia" w:ascii="仿宋" w:hAnsi="仿宋" w:eastAsia="仿宋" w:cs="仿宋"/>
          <w:sz w:val="32"/>
          <w:szCs w:val="32"/>
        </w:rPr>
        <w:t>在上述分类的基础上，对各类固定资产还应细分为房屋建筑物、机器设备、电气设备、运输设备、模具等五类。</w:t>
      </w:r>
    </w:p>
    <w:p w14:paraId="0153E816">
      <w:pPr>
        <w:pStyle w:val="4"/>
        <w:spacing w:beforeLines="50" w:afterLines="50"/>
        <w:ind w:left="614" w:leftChars="0" w:hanging="614" w:hangingChars="192"/>
        <w:rPr>
          <w:rFonts w:ascii="仿宋" w:hAnsi="仿宋" w:eastAsia="仿宋" w:cs="仿宋"/>
          <w:sz w:val="32"/>
          <w:szCs w:val="32"/>
        </w:rPr>
      </w:pPr>
      <w:r>
        <w:rPr>
          <w:rFonts w:hint="eastAsia" w:ascii="仿宋" w:hAnsi="仿宋" w:eastAsia="仿宋" w:cs="仿宋"/>
          <w:sz w:val="32"/>
          <w:szCs w:val="32"/>
        </w:rPr>
        <w:t>第十五条  固定资产计价</w:t>
      </w:r>
    </w:p>
    <w:p w14:paraId="6E3C8DF5">
      <w:pPr>
        <w:pStyle w:val="4"/>
        <w:tabs>
          <w:tab w:val="left" w:pos="0"/>
          <w:tab w:val="left" w:pos="1800"/>
        </w:tabs>
        <w:suppressAutoHyphens/>
        <w:spacing w:beforeLines="50" w:afterLines="50"/>
        <w:ind w:left="540" w:leftChars="257" w:firstLine="614" w:firstLineChars="192"/>
        <w:rPr>
          <w:rFonts w:ascii="仿宋" w:hAnsi="仿宋" w:eastAsia="仿宋" w:cs="仿宋"/>
          <w:sz w:val="32"/>
          <w:szCs w:val="32"/>
        </w:rPr>
      </w:pPr>
      <w:r>
        <w:rPr>
          <w:rFonts w:hint="eastAsia" w:ascii="仿宋" w:hAnsi="仿宋" w:eastAsia="仿宋" w:cs="仿宋"/>
          <w:sz w:val="32"/>
          <w:szCs w:val="32"/>
        </w:rPr>
        <w:t>固定资产应当按照成本进行初始计量。具体原则如下：</w:t>
      </w:r>
    </w:p>
    <w:p w14:paraId="430C0963">
      <w:pPr>
        <w:spacing w:beforeLines="50" w:afterLines="50"/>
        <w:ind w:left="1153" w:leftChars="267" w:hanging="592" w:hangingChars="185"/>
        <w:rPr>
          <w:rFonts w:ascii="仿宋" w:hAnsi="仿宋" w:eastAsia="仿宋" w:cs="仿宋"/>
          <w:sz w:val="32"/>
          <w:szCs w:val="32"/>
        </w:rPr>
      </w:pPr>
      <w:r>
        <w:rPr>
          <w:rFonts w:hint="eastAsia" w:ascii="仿宋" w:hAnsi="仿宋" w:eastAsia="仿宋" w:cs="仿宋"/>
          <w:sz w:val="32"/>
          <w:szCs w:val="32"/>
        </w:rPr>
        <w:t>一、外购固定资产的成本，包括购买价款、相关税费、使固定资产达到预定可使用状态前所发生的可归属于该项资产的运输费、装卸费、安装费和专业人员服务费等。</w:t>
      </w:r>
    </w:p>
    <w:p w14:paraId="4508CFBD">
      <w:pPr>
        <w:spacing w:beforeLines="50" w:afterLines="50"/>
        <w:ind w:left="1153" w:leftChars="267" w:hanging="592" w:hangingChars="185"/>
        <w:rPr>
          <w:rFonts w:ascii="仿宋" w:hAnsi="仿宋" w:eastAsia="仿宋" w:cs="仿宋"/>
          <w:sz w:val="32"/>
          <w:szCs w:val="32"/>
        </w:rPr>
      </w:pPr>
      <w:r>
        <w:rPr>
          <w:rFonts w:hint="eastAsia" w:ascii="仿宋" w:hAnsi="仿宋" w:eastAsia="仿宋" w:cs="仿宋"/>
          <w:sz w:val="32"/>
          <w:szCs w:val="32"/>
        </w:rPr>
        <w:t>二、购买固定资产的价款超过正常信用条件延期支付，实质上具有融资性质的，固定资产的成本以购买价款的现值为基础确定。</w:t>
      </w:r>
    </w:p>
    <w:p w14:paraId="2BCB5BB6">
      <w:pPr>
        <w:spacing w:beforeLines="50" w:afterLines="50"/>
        <w:ind w:left="1153" w:leftChars="267" w:hanging="592" w:hangingChars="185"/>
        <w:rPr>
          <w:rFonts w:ascii="仿宋" w:hAnsi="仿宋" w:eastAsia="仿宋" w:cs="仿宋"/>
          <w:color w:val="auto"/>
          <w:sz w:val="32"/>
          <w:szCs w:val="32"/>
        </w:rPr>
      </w:pPr>
      <w:r>
        <w:rPr>
          <w:rFonts w:hint="eastAsia" w:ascii="仿宋" w:hAnsi="仿宋" w:eastAsia="仿宋" w:cs="仿宋"/>
          <w:sz w:val="32"/>
          <w:szCs w:val="32"/>
        </w:rPr>
        <w:t>三、自行建造</w:t>
      </w:r>
      <w:r>
        <w:rPr>
          <w:rFonts w:hint="eastAsia" w:ascii="仿宋" w:hAnsi="仿宋" w:eastAsia="仿宋" w:cs="仿宋"/>
          <w:color w:val="auto"/>
          <w:sz w:val="32"/>
          <w:szCs w:val="32"/>
        </w:rPr>
        <w:t xml:space="preserve">固定资产的成本，由建造该项资产达到预定可使用状态前所发生的必要支出构成。 应计入固定资产成本的借款费用，按照《企业会计准则第17号——借款费用》处理。 </w:t>
      </w:r>
    </w:p>
    <w:p w14:paraId="6574D881">
      <w:pPr>
        <w:spacing w:beforeLines="50" w:afterLines="50"/>
        <w:ind w:left="1153" w:leftChars="267" w:hanging="592" w:hangingChars="185"/>
        <w:rPr>
          <w:rFonts w:ascii="仿宋" w:hAnsi="仿宋" w:eastAsia="仿宋" w:cs="仿宋"/>
          <w:color w:val="auto"/>
          <w:sz w:val="32"/>
          <w:szCs w:val="32"/>
        </w:rPr>
      </w:pPr>
      <w:r>
        <w:rPr>
          <w:rFonts w:hint="eastAsia" w:ascii="仿宋" w:hAnsi="仿宋" w:eastAsia="仿宋" w:cs="仿宋"/>
          <w:color w:val="auto"/>
          <w:sz w:val="32"/>
          <w:szCs w:val="32"/>
        </w:rPr>
        <w:t>四、投资者投入固定资产的成本，应当按照投资合同或协议约定的价值确定，但合同或协议约定价值不公允的除外。</w:t>
      </w:r>
    </w:p>
    <w:p w14:paraId="5DE90F89">
      <w:pPr>
        <w:spacing w:beforeLines="50" w:afterLines="50"/>
        <w:ind w:left="1153" w:leftChars="267" w:hanging="592" w:hangingChars="185"/>
        <w:rPr>
          <w:rFonts w:ascii="仿宋" w:hAnsi="仿宋" w:eastAsia="仿宋" w:cs="仿宋"/>
          <w:color w:val="auto"/>
          <w:sz w:val="32"/>
          <w:szCs w:val="32"/>
        </w:rPr>
      </w:pPr>
      <w:r>
        <w:rPr>
          <w:rFonts w:hint="eastAsia" w:ascii="仿宋" w:hAnsi="仿宋" w:eastAsia="仿宋" w:cs="仿宋"/>
          <w:color w:val="auto"/>
          <w:sz w:val="32"/>
          <w:szCs w:val="32"/>
        </w:rPr>
        <w:t>五、非货币性资产交换、债务重组、企业合并和融资租赁取得的固定资产的成本，应当分别按照《企业会计准则第7号——非货币性资产交换》、《企业会计准则第12号——债务重组》、《企业会计准则第20号——企业合并》和《企业会计准则第21号——租赁》确定。</w:t>
      </w:r>
    </w:p>
    <w:p w14:paraId="60A72B3D">
      <w:pPr>
        <w:pStyle w:val="4"/>
        <w:spacing w:beforeLines="50" w:afterLines="50"/>
        <w:ind w:left="611" w:leftChars="76" w:hanging="451" w:hangingChars="141"/>
        <w:rPr>
          <w:rFonts w:ascii="仿宋" w:hAnsi="仿宋" w:eastAsia="仿宋" w:cs="仿宋"/>
          <w:sz w:val="32"/>
          <w:szCs w:val="32"/>
        </w:rPr>
      </w:pPr>
      <w:r>
        <w:rPr>
          <w:rFonts w:hint="eastAsia" w:ascii="仿宋" w:hAnsi="仿宋" w:eastAsia="仿宋" w:cs="仿宋"/>
          <w:sz w:val="32"/>
          <w:szCs w:val="32"/>
        </w:rPr>
        <w:t>第十六条  固定资产折旧管理</w:t>
      </w:r>
    </w:p>
    <w:p w14:paraId="7A908C72">
      <w:pPr>
        <w:spacing w:beforeLines="50" w:afterLines="50"/>
        <w:ind w:left="1153" w:leftChars="267" w:hanging="592" w:hangingChars="185"/>
        <w:rPr>
          <w:rFonts w:ascii="仿宋" w:hAnsi="仿宋" w:eastAsia="仿宋" w:cs="仿宋"/>
          <w:sz w:val="32"/>
          <w:szCs w:val="32"/>
        </w:rPr>
      </w:pPr>
      <w:r>
        <w:rPr>
          <w:rFonts w:hint="eastAsia" w:ascii="仿宋" w:hAnsi="仿宋" w:eastAsia="仿宋" w:cs="仿宋"/>
          <w:sz w:val="32"/>
          <w:szCs w:val="32"/>
        </w:rPr>
        <w:t>一、计提折旧的范围：</w:t>
      </w:r>
    </w:p>
    <w:p w14:paraId="7F9AEC45">
      <w:pPr>
        <w:pStyle w:val="4"/>
        <w:tabs>
          <w:tab w:val="left" w:pos="0"/>
          <w:tab w:val="left" w:pos="1800"/>
        </w:tabs>
        <w:suppressAutoHyphens/>
        <w:spacing w:beforeLines="50" w:afterLines="50"/>
        <w:ind w:left="1050" w:leftChars="500"/>
        <w:rPr>
          <w:rFonts w:ascii="仿宋" w:hAnsi="仿宋" w:eastAsia="仿宋" w:cs="仿宋"/>
          <w:sz w:val="32"/>
          <w:szCs w:val="32"/>
        </w:rPr>
      </w:pPr>
      <w:r>
        <w:rPr>
          <w:rFonts w:hint="eastAsia" w:ascii="仿宋" w:hAnsi="仿宋" w:eastAsia="仿宋" w:cs="仿宋"/>
          <w:sz w:val="32"/>
          <w:szCs w:val="32"/>
        </w:rPr>
        <w:t>①房屋、建筑物（无论使用与否，均计提折旧）；</w:t>
      </w:r>
    </w:p>
    <w:p w14:paraId="74056ADF">
      <w:pPr>
        <w:pStyle w:val="4"/>
        <w:tabs>
          <w:tab w:val="left" w:pos="0"/>
          <w:tab w:val="left" w:pos="1800"/>
        </w:tabs>
        <w:suppressAutoHyphens/>
        <w:spacing w:beforeLines="50" w:afterLines="50"/>
        <w:ind w:left="1050" w:leftChars="500"/>
        <w:rPr>
          <w:rFonts w:ascii="仿宋" w:hAnsi="仿宋" w:eastAsia="仿宋" w:cs="仿宋"/>
          <w:sz w:val="32"/>
          <w:szCs w:val="32"/>
        </w:rPr>
      </w:pPr>
      <w:r>
        <w:rPr>
          <w:rFonts w:hint="eastAsia" w:ascii="仿宋" w:hAnsi="仿宋" w:eastAsia="仿宋" w:cs="仿宋"/>
          <w:sz w:val="32"/>
          <w:szCs w:val="32"/>
        </w:rPr>
        <w:t>②在用的机器设备、仪器、仪表、运输工具、器具；</w:t>
      </w:r>
    </w:p>
    <w:p w14:paraId="2FBF27E3">
      <w:pPr>
        <w:spacing w:beforeLines="50" w:afterLines="50"/>
        <w:ind w:left="1153" w:leftChars="267" w:hanging="592" w:hangingChars="185"/>
        <w:rPr>
          <w:rFonts w:ascii="仿宋" w:hAnsi="仿宋" w:eastAsia="仿宋" w:cs="仿宋"/>
          <w:sz w:val="32"/>
          <w:szCs w:val="32"/>
        </w:rPr>
      </w:pPr>
      <w:r>
        <w:rPr>
          <w:rFonts w:hint="eastAsia" w:ascii="仿宋" w:hAnsi="仿宋" w:eastAsia="仿宋" w:cs="仿宋"/>
          <w:sz w:val="32"/>
          <w:szCs w:val="32"/>
        </w:rPr>
        <w:t>二、不计提折旧的范围</w:t>
      </w:r>
    </w:p>
    <w:p w14:paraId="08E79A8E">
      <w:pPr>
        <w:pStyle w:val="4"/>
        <w:tabs>
          <w:tab w:val="left" w:pos="0"/>
          <w:tab w:val="left" w:pos="1800"/>
        </w:tabs>
        <w:suppressAutoHyphens/>
        <w:spacing w:beforeLines="50" w:afterLines="50"/>
        <w:ind w:left="1050" w:leftChars="500"/>
        <w:rPr>
          <w:rFonts w:ascii="仿宋" w:hAnsi="仿宋" w:eastAsia="仿宋" w:cs="仿宋"/>
          <w:sz w:val="32"/>
          <w:szCs w:val="32"/>
        </w:rPr>
      </w:pPr>
      <w:r>
        <w:rPr>
          <w:rFonts w:hint="eastAsia" w:ascii="仿宋" w:hAnsi="仿宋" w:eastAsia="仿宋" w:cs="仿宋"/>
          <w:sz w:val="32"/>
          <w:szCs w:val="32"/>
        </w:rPr>
        <w:t>①未使用不需用的机器设备；</w:t>
      </w:r>
    </w:p>
    <w:p w14:paraId="2E0A4975">
      <w:pPr>
        <w:pStyle w:val="4"/>
        <w:tabs>
          <w:tab w:val="left" w:pos="0"/>
          <w:tab w:val="left" w:pos="1800"/>
        </w:tabs>
        <w:suppressAutoHyphens/>
        <w:spacing w:beforeLines="50" w:afterLines="50"/>
        <w:ind w:left="1050" w:leftChars="500"/>
        <w:rPr>
          <w:rFonts w:ascii="仿宋" w:hAnsi="仿宋" w:eastAsia="仿宋" w:cs="仿宋"/>
          <w:sz w:val="32"/>
          <w:szCs w:val="32"/>
        </w:rPr>
      </w:pPr>
      <w:r>
        <w:rPr>
          <w:rFonts w:hint="eastAsia" w:ascii="仿宋" w:hAnsi="仿宋" w:eastAsia="仿宋" w:cs="仿宋"/>
          <w:sz w:val="32"/>
          <w:szCs w:val="32"/>
        </w:rPr>
        <w:t>②以经营租赁方式租入的固定资产；</w:t>
      </w:r>
    </w:p>
    <w:p w14:paraId="39E94431">
      <w:pPr>
        <w:pStyle w:val="4"/>
        <w:tabs>
          <w:tab w:val="left" w:pos="0"/>
          <w:tab w:val="left" w:pos="1800"/>
        </w:tabs>
        <w:suppressAutoHyphens/>
        <w:spacing w:beforeLines="50" w:afterLines="50"/>
        <w:ind w:left="1050" w:leftChars="500"/>
        <w:rPr>
          <w:rFonts w:ascii="仿宋" w:hAnsi="仿宋" w:eastAsia="仿宋" w:cs="仿宋"/>
          <w:sz w:val="32"/>
          <w:szCs w:val="32"/>
        </w:rPr>
      </w:pPr>
      <w:r>
        <w:rPr>
          <w:rFonts w:hint="eastAsia" w:ascii="仿宋" w:hAnsi="仿宋" w:eastAsia="仿宋" w:cs="仿宋"/>
          <w:sz w:val="32"/>
          <w:szCs w:val="32"/>
        </w:rPr>
        <w:t>③已提足折旧，继续使用的固定资产；</w:t>
      </w:r>
    </w:p>
    <w:p w14:paraId="57B6545D">
      <w:pPr>
        <w:spacing w:beforeLines="50" w:afterLines="50"/>
        <w:ind w:left="1153" w:leftChars="267" w:hanging="592" w:hangingChars="185"/>
        <w:rPr>
          <w:rFonts w:ascii="仿宋" w:hAnsi="仿宋" w:eastAsia="仿宋" w:cs="仿宋"/>
          <w:sz w:val="32"/>
          <w:szCs w:val="32"/>
        </w:rPr>
      </w:pPr>
      <w:r>
        <w:rPr>
          <w:rFonts w:hint="eastAsia" w:ascii="仿宋" w:hAnsi="仿宋" w:eastAsia="仿宋" w:cs="仿宋"/>
          <w:sz w:val="32"/>
          <w:szCs w:val="32"/>
        </w:rPr>
        <w:t>三、计提折旧方法</w:t>
      </w:r>
    </w:p>
    <w:p w14:paraId="03E0782C">
      <w:pPr>
        <w:pStyle w:val="4"/>
        <w:tabs>
          <w:tab w:val="left" w:pos="0"/>
          <w:tab w:val="left" w:pos="1800"/>
        </w:tabs>
        <w:suppressAutoHyphens/>
        <w:spacing w:beforeLines="50" w:afterLines="50"/>
        <w:ind w:left="1188" w:leftChars="371" w:hanging="409" w:hangingChars="128"/>
        <w:rPr>
          <w:rFonts w:ascii="仿宋" w:hAnsi="仿宋" w:eastAsia="仿宋" w:cs="仿宋"/>
          <w:sz w:val="32"/>
          <w:szCs w:val="32"/>
        </w:rPr>
      </w:pPr>
      <w:r>
        <w:rPr>
          <w:rFonts w:hint="eastAsia" w:ascii="仿宋" w:hAnsi="仿宋" w:eastAsia="仿宋" w:cs="仿宋"/>
          <w:sz w:val="32"/>
          <w:szCs w:val="32"/>
        </w:rPr>
        <w:t>1.计提折旧的依据：计提折旧以固定资产帐面原价为依据，具体提取时以月初应提取的固定资产帐面原价为依据。当月增加的固定资产当月不提折旧，当月减少的固定资产当月照提折旧，次月不再提取。固定资产折旧按分类提取。</w:t>
      </w:r>
    </w:p>
    <w:p w14:paraId="15A25CA1">
      <w:pPr>
        <w:pStyle w:val="4"/>
        <w:tabs>
          <w:tab w:val="left" w:pos="0"/>
          <w:tab w:val="left" w:pos="1800"/>
        </w:tabs>
        <w:suppressAutoHyphens/>
        <w:spacing w:beforeLines="50" w:afterLines="50"/>
        <w:ind w:left="1188" w:leftChars="371" w:hanging="409" w:hangingChars="128"/>
        <w:rPr>
          <w:rFonts w:ascii="仿宋" w:hAnsi="仿宋" w:eastAsia="仿宋" w:cs="仿宋"/>
          <w:color w:val="auto"/>
          <w:sz w:val="32"/>
          <w:szCs w:val="32"/>
        </w:rPr>
      </w:pPr>
      <w:r>
        <w:rPr>
          <w:rFonts w:hint="eastAsia" w:ascii="仿宋" w:hAnsi="仿宋" w:eastAsia="仿宋" w:cs="仿宋"/>
          <w:sz w:val="32"/>
          <w:szCs w:val="32"/>
        </w:rPr>
        <w:t>2.计提折旧的方法：模具适用产量法，其余固定资产折</w:t>
      </w:r>
      <w:r>
        <w:rPr>
          <w:rFonts w:hint="eastAsia" w:ascii="仿宋" w:hAnsi="仿宋" w:eastAsia="仿宋" w:cs="仿宋"/>
          <w:color w:val="auto"/>
          <w:sz w:val="32"/>
          <w:szCs w:val="32"/>
        </w:rPr>
        <w:t>旧采用平均年限法。</w:t>
      </w:r>
    </w:p>
    <w:p w14:paraId="55C209BB">
      <w:pPr>
        <w:pStyle w:val="4"/>
        <w:tabs>
          <w:tab w:val="left" w:pos="0"/>
          <w:tab w:val="left" w:pos="1800"/>
        </w:tabs>
        <w:suppressAutoHyphens/>
        <w:spacing w:beforeLines="50" w:afterLines="50"/>
        <w:ind w:left="540" w:leftChars="257" w:firstLine="614" w:firstLineChars="192"/>
        <w:rPr>
          <w:rFonts w:ascii="仿宋" w:hAnsi="仿宋" w:eastAsia="仿宋" w:cs="仿宋"/>
          <w:color w:val="auto"/>
          <w:sz w:val="32"/>
          <w:szCs w:val="32"/>
        </w:rPr>
      </w:pPr>
      <w:r>
        <w:rPr>
          <w:rFonts w:hint="eastAsia" w:ascii="仿宋" w:hAnsi="仿宋" w:eastAsia="仿宋" w:cs="仿宋"/>
          <w:color w:val="auto"/>
          <w:sz w:val="32"/>
          <w:szCs w:val="32"/>
        </w:rPr>
        <w:t>具体固定资产分类折旧年限表和残值率如下：</w:t>
      </w:r>
    </w:p>
    <w:p w14:paraId="6378E8D8">
      <w:pPr>
        <w:pStyle w:val="4"/>
        <w:tabs>
          <w:tab w:val="left" w:pos="0"/>
          <w:tab w:val="left" w:pos="1800"/>
        </w:tabs>
        <w:suppressAutoHyphens/>
        <w:spacing w:beforeLines="50" w:afterLines="50"/>
        <w:rPr>
          <w:rFonts w:ascii="仿宋" w:hAnsi="仿宋" w:eastAsia="仿宋" w:cs="仿宋"/>
          <w:color w:val="auto"/>
          <w:sz w:val="32"/>
          <w:szCs w:val="32"/>
        </w:rPr>
      </w:pPr>
    </w:p>
    <w:tbl>
      <w:tblPr>
        <w:tblStyle w:val="8"/>
        <w:tblW w:w="5880" w:type="dxa"/>
        <w:tblInd w:w="1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800"/>
        <w:gridCol w:w="1800"/>
      </w:tblGrid>
      <w:tr w14:paraId="3FDA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noWrap/>
          </w:tcPr>
          <w:p w14:paraId="20C9BA4E">
            <w:pPr>
              <w:spacing w:beforeLines="50" w:afterLines="50"/>
              <w:rPr>
                <w:rFonts w:ascii="仿宋" w:hAnsi="仿宋" w:eastAsia="仿宋" w:cs="仿宋"/>
                <w:color w:val="auto"/>
                <w:sz w:val="32"/>
                <w:szCs w:val="32"/>
              </w:rPr>
            </w:pPr>
            <w:r>
              <w:rPr>
                <w:rFonts w:hint="eastAsia" w:ascii="仿宋" w:hAnsi="仿宋" w:eastAsia="仿宋" w:cs="仿宋"/>
                <w:color w:val="auto"/>
                <w:sz w:val="32"/>
                <w:szCs w:val="32"/>
              </w:rPr>
              <w:t>固定资产类别</w:t>
            </w:r>
          </w:p>
        </w:tc>
        <w:tc>
          <w:tcPr>
            <w:tcW w:w="1800" w:type="dxa"/>
            <w:noWrap/>
          </w:tcPr>
          <w:p w14:paraId="1B5F2FCD">
            <w:pPr>
              <w:spacing w:beforeLines="50" w:afterLines="50"/>
              <w:rPr>
                <w:rFonts w:ascii="仿宋" w:hAnsi="仿宋" w:eastAsia="仿宋" w:cs="仿宋"/>
                <w:color w:val="auto"/>
                <w:sz w:val="32"/>
                <w:szCs w:val="32"/>
              </w:rPr>
            </w:pPr>
            <w:r>
              <w:rPr>
                <w:rFonts w:hint="eastAsia" w:ascii="仿宋" w:hAnsi="仿宋" w:eastAsia="仿宋" w:cs="仿宋"/>
                <w:color w:val="auto"/>
                <w:sz w:val="32"/>
                <w:szCs w:val="32"/>
              </w:rPr>
              <w:t>使用年限（年）</w:t>
            </w:r>
          </w:p>
        </w:tc>
        <w:tc>
          <w:tcPr>
            <w:tcW w:w="1800" w:type="dxa"/>
            <w:noWrap/>
          </w:tcPr>
          <w:p w14:paraId="62D7C936">
            <w:pPr>
              <w:spacing w:beforeLines="50" w:afterLines="50"/>
              <w:rPr>
                <w:rFonts w:ascii="仿宋" w:hAnsi="仿宋" w:eastAsia="仿宋" w:cs="仿宋"/>
                <w:color w:val="auto"/>
                <w:sz w:val="32"/>
                <w:szCs w:val="32"/>
              </w:rPr>
            </w:pPr>
            <w:r>
              <w:rPr>
                <w:rFonts w:hint="eastAsia" w:ascii="仿宋" w:hAnsi="仿宋" w:eastAsia="仿宋" w:cs="仿宋"/>
                <w:color w:val="auto"/>
                <w:sz w:val="32"/>
                <w:szCs w:val="32"/>
              </w:rPr>
              <w:t>残值率</w:t>
            </w:r>
          </w:p>
        </w:tc>
      </w:tr>
      <w:tr w14:paraId="55AA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noWrap/>
          </w:tcPr>
          <w:p w14:paraId="6BB923E2">
            <w:pPr>
              <w:spacing w:beforeLines="50" w:afterLines="50"/>
              <w:rPr>
                <w:rFonts w:ascii="仿宋" w:hAnsi="仿宋" w:eastAsia="仿宋" w:cs="仿宋"/>
                <w:color w:val="auto"/>
                <w:sz w:val="32"/>
                <w:szCs w:val="32"/>
              </w:rPr>
            </w:pPr>
            <w:r>
              <w:rPr>
                <w:rFonts w:hint="eastAsia" w:ascii="仿宋" w:hAnsi="仿宋" w:eastAsia="仿宋" w:cs="仿宋"/>
                <w:color w:val="auto"/>
                <w:sz w:val="32"/>
                <w:szCs w:val="32"/>
              </w:rPr>
              <w:t>房屋建筑物</w:t>
            </w:r>
          </w:p>
        </w:tc>
        <w:tc>
          <w:tcPr>
            <w:tcW w:w="1800" w:type="dxa"/>
            <w:noWrap/>
            <w:vAlign w:val="center"/>
          </w:tcPr>
          <w:p w14:paraId="1EBEC0D6">
            <w:pPr>
              <w:spacing w:beforeLines="50" w:afterLines="50"/>
              <w:jc w:val="center"/>
              <w:rPr>
                <w:rFonts w:ascii="仿宋" w:hAnsi="仿宋" w:eastAsia="仿宋" w:cs="仿宋"/>
                <w:color w:val="auto"/>
                <w:sz w:val="32"/>
                <w:szCs w:val="32"/>
              </w:rPr>
            </w:pPr>
            <w:r>
              <w:rPr>
                <w:rFonts w:hint="eastAsia" w:ascii="仿宋" w:hAnsi="仿宋" w:eastAsia="仿宋" w:cs="仿宋"/>
                <w:color w:val="auto"/>
                <w:sz w:val="32"/>
                <w:szCs w:val="32"/>
              </w:rPr>
              <w:t>20</w:t>
            </w:r>
          </w:p>
        </w:tc>
        <w:tc>
          <w:tcPr>
            <w:tcW w:w="1800" w:type="dxa"/>
            <w:noWrap/>
            <w:vAlign w:val="center"/>
          </w:tcPr>
          <w:p w14:paraId="73DA5A42">
            <w:pPr>
              <w:spacing w:beforeLines="50" w:afterLines="50"/>
              <w:jc w:val="center"/>
              <w:rPr>
                <w:rFonts w:ascii="仿宋" w:hAnsi="仿宋" w:eastAsia="仿宋" w:cs="仿宋"/>
                <w:color w:val="auto"/>
                <w:sz w:val="32"/>
                <w:szCs w:val="32"/>
              </w:rPr>
            </w:pPr>
            <w:r>
              <w:rPr>
                <w:rFonts w:hint="eastAsia" w:ascii="仿宋" w:hAnsi="仿宋" w:eastAsia="仿宋" w:cs="仿宋"/>
                <w:color w:val="auto"/>
                <w:sz w:val="32"/>
                <w:szCs w:val="32"/>
              </w:rPr>
              <w:t>4%</w:t>
            </w:r>
          </w:p>
        </w:tc>
      </w:tr>
      <w:tr w14:paraId="627A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noWrap/>
          </w:tcPr>
          <w:p w14:paraId="403AB537">
            <w:pPr>
              <w:spacing w:beforeLines="50" w:afterLines="50"/>
              <w:rPr>
                <w:rFonts w:ascii="仿宋" w:hAnsi="仿宋" w:eastAsia="仿宋" w:cs="仿宋"/>
                <w:color w:val="auto"/>
                <w:sz w:val="32"/>
                <w:szCs w:val="32"/>
              </w:rPr>
            </w:pPr>
            <w:r>
              <w:rPr>
                <w:rFonts w:hint="eastAsia" w:ascii="仿宋" w:hAnsi="仿宋" w:eastAsia="仿宋" w:cs="仿宋"/>
                <w:color w:val="auto"/>
                <w:sz w:val="32"/>
                <w:szCs w:val="32"/>
              </w:rPr>
              <w:t>机器设备</w:t>
            </w:r>
          </w:p>
        </w:tc>
        <w:tc>
          <w:tcPr>
            <w:tcW w:w="1800" w:type="dxa"/>
            <w:noWrap/>
            <w:vAlign w:val="center"/>
          </w:tcPr>
          <w:p w14:paraId="54E7935B">
            <w:pPr>
              <w:spacing w:beforeLines="50" w:afterLines="50"/>
              <w:jc w:val="center"/>
              <w:rPr>
                <w:rFonts w:ascii="仿宋" w:hAnsi="仿宋" w:eastAsia="仿宋" w:cs="仿宋"/>
                <w:color w:val="auto"/>
                <w:sz w:val="32"/>
                <w:szCs w:val="32"/>
              </w:rPr>
            </w:pPr>
            <w:r>
              <w:rPr>
                <w:rFonts w:hint="eastAsia" w:ascii="仿宋" w:hAnsi="仿宋" w:eastAsia="仿宋" w:cs="仿宋"/>
                <w:color w:val="auto"/>
                <w:sz w:val="32"/>
                <w:szCs w:val="32"/>
              </w:rPr>
              <w:t>10</w:t>
            </w:r>
          </w:p>
        </w:tc>
        <w:tc>
          <w:tcPr>
            <w:tcW w:w="1800" w:type="dxa"/>
            <w:noWrap/>
            <w:vAlign w:val="center"/>
          </w:tcPr>
          <w:p w14:paraId="72B2931E">
            <w:pPr>
              <w:spacing w:beforeLines="50" w:afterLines="50"/>
              <w:jc w:val="center"/>
              <w:rPr>
                <w:rFonts w:ascii="仿宋" w:hAnsi="仿宋" w:eastAsia="仿宋" w:cs="仿宋"/>
                <w:color w:val="auto"/>
                <w:sz w:val="32"/>
                <w:szCs w:val="32"/>
              </w:rPr>
            </w:pPr>
            <w:r>
              <w:rPr>
                <w:rFonts w:hint="eastAsia" w:ascii="仿宋" w:hAnsi="仿宋" w:eastAsia="仿宋" w:cs="仿宋"/>
                <w:color w:val="auto"/>
                <w:sz w:val="32"/>
                <w:szCs w:val="32"/>
              </w:rPr>
              <w:t>5%</w:t>
            </w:r>
          </w:p>
        </w:tc>
      </w:tr>
      <w:tr w14:paraId="0F12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noWrap/>
          </w:tcPr>
          <w:p w14:paraId="7359A709">
            <w:pPr>
              <w:spacing w:beforeLines="50" w:afterLines="50"/>
              <w:rPr>
                <w:rFonts w:ascii="仿宋" w:hAnsi="仿宋" w:eastAsia="仿宋" w:cs="仿宋"/>
                <w:color w:val="auto"/>
                <w:sz w:val="32"/>
                <w:szCs w:val="32"/>
              </w:rPr>
            </w:pPr>
            <w:r>
              <w:rPr>
                <w:rFonts w:hint="eastAsia" w:ascii="仿宋" w:hAnsi="仿宋" w:eastAsia="仿宋" w:cs="仿宋"/>
                <w:color w:val="auto"/>
                <w:sz w:val="32"/>
                <w:szCs w:val="32"/>
              </w:rPr>
              <w:t>模具</w:t>
            </w:r>
          </w:p>
        </w:tc>
        <w:tc>
          <w:tcPr>
            <w:tcW w:w="1800" w:type="dxa"/>
            <w:noWrap/>
            <w:vAlign w:val="center"/>
          </w:tcPr>
          <w:p w14:paraId="6512674D">
            <w:pPr>
              <w:spacing w:beforeLines="50" w:afterLines="50"/>
              <w:jc w:val="center"/>
              <w:rPr>
                <w:rFonts w:ascii="仿宋" w:hAnsi="仿宋" w:eastAsia="仿宋" w:cs="仿宋"/>
                <w:color w:val="auto"/>
                <w:sz w:val="32"/>
                <w:szCs w:val="32"/>
              </w:rPr>
            </w:pPr>
            <w:r>
              <w:rPr>
                <w:rFonts w:hint="eastAsia" w:ascii="仿宋" w:hAnsi="仿宋" w:eastAsia="仿宋" w:cs="仿宋"/>
                <w:color w:val="auto"/>
                <w:sz w:val="32"/>
                <w:szCs w:val="32"/>
              </w:rPr>
              <w:t>8</w:t>
            </w:r>
          </w:p>
        </w:tc>
        <w:tc>
          <w:tcPr>
            <w:tcW w:w="1800" w:type="dxa"/>
            <w:noWrap/>
            <w:vAlign w:val="center"/>
          </w:tcPr>
          <w:p w14:paraId="0B665CE5">
            <w:pPr>
              <w:spacing w:beforeLines="50" w:afterLines="50"/>
              <w:jc w:val="center"/>
              <w:rPr>
                <w:rFonts w:ascii="仿宋" w:hAnsi="仿宋" w:eastAsia="仿宋" w:cs="仿宋"/>
                <w:color w:val="auto"/>
                <w:sz w:val="32"/>
                <w:szCs w:val="32"/>
              </w:rPr>
            </w:pPr>
            <w:r>
              <w:rPr>
                <w:rFonts w:hint="eastAsia" w:ascii="仿宋" w:hAnsi="仿宋" w:eastAsia="仿宋" w:cs="仿宋"/>
                <w:color w:val="auto"/>
                <w:sz w:val="32"/>
                <w:szCs w:val="32"/>
              </w:rPr>
              <w:t>5%</w:t>
            </w:r>
          </w:p>
        </w:tc>
      </w:tr>
      <w:tr w14:paraId="51E4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noWrap/>
          </w:tcPr>
          <w:p w14:paraId="4282E988">
            <w:pPr>
              <w:spacing w:beforeLines="50" w:afterLines="50"/>
              <w:rPr>
                <w:rFonts w:ascii="仿宋" w:hAnsi="仿宋" w:eastAsia="仿宋" w:cs="仿宋"/>
                <w:color w:val="auto"/>
                <w:sz w:val="32"/>
                <w:szCs w:val="32"/>
              </w:rPr>
            </w:pPr>
            <w:r>
              <w:rPr>
                <w:rFonts w:hint="eastAsia" w:ascii="仿宋" w:hAnsi="仿宋" w:eastAsia="仿宋" w:cs="仿宋"/>
                <w:color w:val="auto"/>
                <w:sz w:val="32"/>
                <w:szCs w:val="32"/>
              </w:rPr>
              <w:t>电子设备</w:t>
            </w:r>
          </w:p>
        </w:tc>
        <w:tc>
          <w:tcPr>
            <w:tcW w:w="1800" w:type="dxa"/>
            <w:noWrap/>
            <w:vAlign w:val="center"/>
          </w:tcPr>
          <w:p w14:paraId="69971ABA">
            <w:pPr>
              <w:spacing w:beforeLines="50" w:afterLines="50"/>
              <w:jc w:val="center"/>
              <w:rPr>
                <w:rFonts w:ascii="仿宋" w:hAnsi="仿宋" w:eastAsia="仿宋" w:cs="仿宋"/>
                <w:color w:val="auto"/>
                <w:sz w:val="32"/>
                <w:szCs w:val="32"/>
              </w:rPr>
            </w:pPr>
            <w:r>
              <w:rPr>
                <w:rFonts w:hint="eastAsia" w:ascii="仿宋" w:hAnsi="仿宋" w:eastAsia="仿宋" w:cs="仿宋"/>
                <w:color w:val="auto"/>
                <w:sz w:val="32"/>
                <w:szCs w:val="32"/>
              </w:rPr>
              <w:t>5</w:t>
            </w:r>
          </w:p>
        </w:tc>
        <w:tc>
          <w:tcPr>
            <w:tcW w:w="1800" w:type="dxa"/>
            <w:noWrap/>
            <w:vAlign w:val="center"/>
          </w:tcPr>
          <w:p w14:paraId="07CD6ABB">
            <w:pPr>
              <w:spacing w:beforeLines="50" w:afterLines="50"/>
              <w:jc w:val="center"/>
              <w:rPr>
                <w:rFonts w:ascii="仿宋" w:hAnsi="仿宋" w:eastAsia="仿宋" w:cs="仿宋"/>
                <w:color w:val="auto"/>
                <w:sz w:val="32"/>
                <w:szCs w:val="32"/>
              </w:rPr>
            </w:pPr>
            <w:r>
              <w:rPr>
                <w:rFonts w:hint="eastAsia" w:ascii="仿宋" w:hAnsi="仿宋" w:eastAsia="仿宋" w:cs="仿宋"/>
                <w:color w:val="auto"/>
                <w:sz w:val="32"/>
                <w:szCs w:val="32"/>
              </w:rPr>
              <w:t>5％</w:t>
            </w:r>
          </w:p>
        </w:tc>
      </w:tr>
      <w:tr w14:paraId="3A5F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noWrap/>
          </w:tcPr>
          <w:p w14:paraId="3A385EA4">
            <w:pPr>
              <w:spacing w:beforeLines="50" w:afterLines="50"/>
              <w:rPr>
                <w:rFonts w:ascii="仿宋" w:hAnsi="仿宋" w:eastAsia="仿宋" w:cs="仿宋"/>
                <w:color w:val="auto"/>
                <w:sz w:val="32"/>
                <w:szCs w:val="32"/>
              </w:rPr>
            </w:pPr>
            <w:r>
              <w:rPr>
                <w:rFonts w:hint="eastAsia" w:ascii="仿宋" w:hAnsi="仿宋" w:eastAsia="仿宋" w:cs="仿宋"/>
                <w:color w:val="auto"/>
                <w:sz w:val="32"/>
                <w:szCs w:val="32"/>
              </w:rPr>
              <w:t>运输设备及其他</w:t>
            </w:r>
          </w:p>
        </w:tc>
        <w:tc>
          <w:tcPr>
            <w:tcW w:w="1800" w:type="dxa"/>
            <w:noWrap/>
            <w:vAlign w:val="center"/>
          </w:tcPr>
          <w:p w14:paraId="0F849E79">
            <w:pPr>
              <w:spacing w:beforeLines="50" w:afterLines="50"/>
              <w:jc w:val="center"/>
              <w:rPr>
                <w:rFonts w:ascii="仿宋" w:hAnsi="仿宋" w:eastAsia="仿宋" w:cs="仿宋"/>
                <w:color w:val="auto"/>
                <w:sz w:val="32"/>
                <w:szCs w:val="32"/>
              </w:rPr>
            </w:pPr>
            <w:r>
              <w:rPr>
                <w:rFonts w:hint="eastAsia" w:ascii="仿宋" w:hAnsi="仿宋" w:eastAsia="仿宋" w:cs="仿宋"/>
                <w:color w:val="auto"/>
                <w:sz w:val="32"/>
                <w:szCs w:val="32"/>
              </w:rPr>
              <w:t>5</w:t>
            </w:r>
          </w:p>
        </w:tc>
        <w:tc>
          <w:tcPr>
            <w:tcW w:w="1800" w:type="dxa"/>
            <w:noWrap/>
            <w:vAlign w:val="center"/>
          </w:tcPr>
          <w:p w14:paraId="1DC72179">
            <w:pPr>
              <w:spacing w:beforeLines="50" w:afterLines="50"/>
              <w:jc w:val="center"/>
              <w:rPr>
                <w:rFonts w:ascii="仿宋" w:hAnsi="仿宋" w:eastAsia="仿宋" w:cs="仿宋"/>
                <w:color w:val="auto"/>
                <w:sz w:val="32"/>
                <w:szCs w:val="32"/>
              </w:rPr>
            </w:pPr>
            <w:r>
              <w:rPr>
                <w:rFonts w:hint="eastAsia" w:ascii="仿宋" w:hAnsi="仿宋" w:eastAsia="仿宋" w:cs="仿宋"/>
                <w:color w:val="auto"/>
                <w:sz w:val="32"/>
                <w:szCs w:val="32"/>
              </w:rPr>
              <w:t>10%</w:t>
            </w:r>
          </w:p>
        </w:tc>
      </w:tr>
    </w:tbl>
    <w:p w14:paraId="0A92D91B">
      <w:pPr>
        <w:pStyle w:val="7"/>
        <w:rPr>
          <w:rFonts w:ascii="仿宋" w:hAnsi="仿宋" w:eastAsia="仿宋" w:cs="仿宋"/>
          <w:color w:val="FF0000"/>
        </w:rPr>
      </w:pPr>
      <w:r>
        <w:rPr>
          <w:rFonts w:hint="eastAsia" w:ascii="仿宋" w:hAnsi="仿宋" w:eastAsia="仿宋" w:cs="仿宋"/>
        </w:rPr>
        <w:t xml:space="preserve">第十七条 </w:t>
      </w:r>
      <w:r>
        <w:rPr>
          <w:rFonts w:hint="eastAsia" w:ascii="仿宋" w:hAnsi="仿宋" w:eastAsia="仿宋" w:cs="仿宋"/>
          <w:lang w:eastAsia="zh-CN"/>
        </w:rPr>
        <w:t>协会</w:t>
      </w:r>
      <w:r>
        <w:rPr>
          <w:rFonts w:hint="eastAsia" w:ascii="仿宋" w:hAnsi="仿宋" w:eastAsia="仿宋" w:cs="仿宋"/>
        </w:rPr>
        <w:t>对固定资产进行减值准备核算。固定资产减值准备的确认标准和计提方法参照《企业会计准则第8号——资产减值》。</w:t>
      </w:r>
    </w:p>
    <w:p w14:paraId="71F90B28">
      <w:pPr>
        <w:pStyle w:val="4"/>
        <w:spacing w:beforeLines="50" w:afterLines="50"/>
        <w:ind w:left="614" w:leftChars="0" w:hanging="614" w:hangingChars="192"/>
        <w:rPr>
          <w:rFonts w:ascii="仿宋" w:hAnsi="仿宋" w:eastAsia="仿宋" w:cs="仿宋"/>
          <w:sz w:val="32"/>
          <w:szCs w:val="32"/>
        </w:rPr>
      </w:pPr>
      <w:r>
        <w:rPr>
          <w:rFonts w:hint="eastAsia" w:ascii="仿宋" w:hAnsi="仿宋" w:eastAsia="仿宋" w:cs="仿宋"/>
          <w:sz w:val="32"/>
          <w:szCs w:val="32"/>
        </w:rPr>
        <w:t>第十八条 本制度由会长授权协会</w:t>
      </w:r>
      <w:r>
        <w:rPr>
          <w:rFonts w:hint="eastAsia" w:ascii="仿宋" w:hAnsi="仿宋" w:eastAsia="仿宋" w:cs="仿宋"/>
          <w:sz w:val="32"/>
          <w:szCs w:val="32"/>
          <w:lang w:val="en-US" w:eastAsia="zh-CN"/>
        </w:rPr>
        <w:t>财务部、</w:t>
      </w:r>
      <w:bookmarkStart w:id="1" w:name="_GoBack"/>
      <w:bookmarkEnd w:id="1"/>
      <w:r>
        <w:rPr>
          <w:rFonts w:hint="eastAsia" w:ascii="仿宋" w:hAnsi="仿宋" w:eastAsia="仿宋" w:cs="仿宋"/>
          <w:sz w:val="32"/>
          <w:szCs w:val="32"/>
          <w:lang w:val="en-US" w:eastAsia="zh-CN"/>
        </w:rPr>
        <w:t>秘书处固资办</w:t>
      </w:r>
      <w:r>
        <w:rPr>
          <w:rFonts w:hint="eastAsia" w:ascii="仿宋" w:hAnsi="仿宋" w:eastAsia="仿宋" w:cs="仿宋"/>
          <w:sz w:val="32"/>
          <w:szCs w:val="32"/>
        </w:rPr>
        <w:t>负责制定和解释。</w:t>
      </w:r>
    </w:p>
    <w:p w14:paraId="31695A20">
      <w:pPr>
        <w:spacing w:beforeLines="50" w:afterLines="50"/>
        <w:rPr>
          <w:rFonts w:ascii="微软雅黑" w:hAnsi="微软雅黑" w:eastAsia="微软雅黑"/>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D26D9"/>
    <w:rsid w:val="00077012"/>
    <w:rsid w:val="001F0D7C"/>
    <w:rsid w:val="0037315B"/>
    <w:rsid w:val="00426539"/>
    <w:rsid w:val="00683E9A"/>
    <w:rsid w:val="006F3A17"/>
    <w:rsid w:val="00AB7905"/>
    <w:rsid w:val="00E07E27"/>
    <w:rsid w:val="00ED29D0"/>
    <w:rsid w:val="02427BDF"/>
    <w:rsid w:val="03CA3184"/>
    <w:rsid w:val="0BB0496B"/>
    <w:rsid w:val="42521670"/>
    <w:rsid w:val="4F081B02"/>
    <w:rsid w:val="54E7379F"/>
    <w:rsid w:val="55392D57"/>
    <w:rsid w:val="5D9311F7"/>
    <w:rsid w:val="60D7155E"/>
    <w:rsid w:val="68D55797"/>
    <w:rsid w:val="6FC3671E"/>
    <w:rsid w:val="738E652E"/>
    <w:rsid w:val="7BFD26D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隶书"/>
      <w:bCs/>
      <w:kern w:val="44"/>
      <w:sz w:val="44"/>
      <w:szCs w:val="44"/>
    </w:rPr>
  </w:style>
  <w:style w:type="paragraph" w:styleId="3">
    <w:name w:val="heading 2"/>
    <w:basedOn w:val="1"/>
    <w:next w:val="1"/>
    <w:qFormat/>
    <w:uiPriority w:val="0"/>
    <w:pPr>
      <w:widowControl/>
      <w:spacing w:before="100" w:beforeAutospacing="1" w:after="100" w:afterAutospacing="1"/>
      <w:jc w:val="center"/>
      <w:outlineLvl w:val="1"/>
    </w:pPr>
    <w:rPr>
      <w:rFonts w:ascii="黑体" w:hAnsi="Arial Unicode MS" w:eastAsia="黑体" w:cs="Arial Unicode MS"/>
      <w:b/>
      <w:bCs/>
      <w:kern w:val="0"/>
      <w:sz w:val="32"/>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rPr>
      <w:szCs w:val="20"/>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0"/>
    <w:qFormat/>
    <w:uiPriority w:val="0"/>
    <w:pPr>
      <w:spacing w:before="240" w:after="60"/>
      <w:jc w:val="center"/>
      <w:outlineLvl w:val="0"/>
    </w:pPr>
    <w:rPr>
      <w:rFonts w:ascii="Calibri Light" w:hAnsi="Calibri Light"/>
      <w:b/>
      <w:bCs/>
      <w:sz w:val="32"/>
      <w:szCs w:val="32"/>
    </w:rPr>
  </w:style>
  <w:style w:type="character" w:customStyle="1" w:styleId="10">
    <w:name w:val="标题 Char"/>
    <w:link w:val="7"/>
    <w:qFormat/>
    <w:uiPriority w:val="0"/>
    <w:rPr>
      <w:rFonts w:ascii="Calibri Light" w:hAnsi="Calibri Light" w:cs="Times New Roman"/>
      <w:b/>
      <w:bCs/>
      <w:kern w:val="2"/>
      <w:sz w:val="32"/>
      <w:szCs w:val="32"/>
    </w:rPr>
  </w:style>
  <w:style w:type="character" w:customStyle="1" w:styleId="11">
    <w:name w:val="页眉 Char"/>
    <w:basedOn w:val="9"/>
    <w:link w:val="6"/>
    <w:uiPriority w:val="0"/>
    <w:rPr>
      <w:kern w:val="2"/>
      <w:sz w:val="18"/>
      <w:szCs w:val="18"/>
    </w:rPr>
  </w:style>
  <w:style w:type="character" w:customStyle="1" w:styleId="12">
    <w:name w:val="页脚 Char"/>
    <w:basedOn w:val="9"/>
    <w:link w:val="5"/>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download\a47dad1b0e5c5468eb1bb5ca0f194630\&#22266;&#23450;&#36164;&#20135;&#31649;&#29702;&#21150;&#27861;.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固定资产管理办法</Template>
  <Pages>6</Pages>
  <Words>1956</Words>
  <Characters>1973</Characters>
  <Lines>14</Lines>
  <Paragraphs>4</Paragraphs>
  <TotalTime>191</TotalTime>
  <ScaleCrop>false</ScaleCrop>
  <LinksUpToDate>false</LinksUpToDate>
  <CharactersWithSpaces>1999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2019-05-09T07:09:00Z</dcterms:created>
  <dc:creator>Spencer</dc:creator>
  <cp:lastModifiedBy>向着幸福奔跑</cp:lastModifiedBy>
  <dcterms:modified xsi:type="dcterms:W3CDTF">2025-01-14T07:57:42Z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eyJoZGlkIjoiMzUxODg3ZTU2Y2U0ZmQ1NGMwNzc2MTVlZjUwMjYxYTMiLCJ1c2VySWQiOiI3NTAwMDg2MzkifQ==</vt:lpwstr>
  </property>
  <property fmtid="{D5CDD505-2E9C-101B-9397-08002B2CF9AE}" pid="4" name="ICV">
    <vt:lpwstr>097765B673EA42D585BF8D535C1065C1_13</vt:lpwstr>
  </property>
</Properties>
</file>