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成都市金堂社区发展</w:t>
      </w:r>
      <w:r>
        <w:rPr>
          <w:rFonts w:hint="eastAsia" w:ascii="方正小标宋_GBK" w:hAnsi="方正小标宋_GBK" w:eastAsia="方正小标宋_GBK" w:cs="方正小标宋_GBK"/>
          <w:sz w:val="44"/>
          <w:szCs w:val="44"/>
        </w:rPr>
        <w:t>基金会</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合同管理制度</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为确保基金会各项业务活动的顺利开展，加强合同管理，特制定本制度。</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制度中所称合同是指基金会为支持公益事业发展及增值保值而开展的所有项目并与国内外政府、事业单位、社团及个人订立的含有权利义务关系内容的各类协议文件及其附件，及有关的补充协议、意向书、备忘录等合同性法律文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二章</w:t>
      </w:r>
      <w:r>
        <w:rPr>
          <w:rFonts w:hint="eastAsia" w:ascii="黑体" w:hAnsi="黑体" w:eastAsia="黑体" w:cs="黑体"/>
          <w:b w:val="0"/>
          <w:bCs w:val="0"/>
          <w:sz w:val="32"/>
          <w:szCs w:val="32"/>
        </w:rPr>
        <w:t>  合同起草</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合同文本由经办该项目的捐赠方与受赠方协商起草。</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三章</w:t>
      </w:r>
      <w:r>
        <w:rPr>
          <w:rFonts w:hint="eastAsia" w:ascii="黑体" w:hAnsi="黑体" w:eastAsia="黑体" w:cs="黑体"/>
          <w:b w:val="0"/>
          <w:bCs w:val="0"/>
          <w:sz w:val="32"/>
          <w:szCs w:val="32"/>
        </w:rPr>
        <w:t>  合同的审查与责任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304"/>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对外签订合同，应贯彻“先审后签”的原则，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所有合同在签订之前，都必须经</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成都市金堂社区发展</w:t>
      </w:r>
      <w:r>
        <w:rPr>
          <w:rFonts w:hint="eastAsia" w:ascii="方正仿宋简体" w:hAnsi="方正仿宋简体" w:eastAsia="方正仿宋简体" w:cs="方正仿宋简体"/>
          <w:color w:val="000000" w:themeColor="text1"/>
          <w:sz w:val="32"/>
          <w:szCs w:val="32"/>
          <w14:textFill>
            <w14:solidFill>
              <w14:schemeClr w14:val="tx1"/>
            </w14:solidFill>
          </w14:textFill>
        </w:rPr>
        <w:t>基金会</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理事长或</w:t>
      </w:r>
      <w:r>
        <w:rPr>
          <w:rFonts w:hint="eastAsia" w:ascii="方正仿宋简体" w:hAnsi="方正仿宋简体" w:eastAsia="方正仿宋简体" w:cs="方正仿宋简体"/>
          <w:color w:val="000000" w:themeColor="text1"/>
          <w:sz w:val="32"/>
          <w:szCs w:val="32"/>
          <w14:textFill>
            <w14:solidFill>
              <w14:schemeClr w14:val="tx1"/>
            </w14:solidFill>
          </w14:textFill>
        </w:rPr>
        <w:t>秘书长审查并签署意见。</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第五条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基金会项目部需将待审查合同草本送</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理事长或</w:t>
      </w:r>
      <w:r>
        <w:rPr>
          <w:rFonts w:hint="eastAsia" w:ascii="方正仿宋简体" w:hAnsi="方正仿宋简体" w:eastAsia="方正仿宋简体" w:cs="方正仿宋简体"/>
          <w:color w:val="000000" w:themeColor="text1"/>
          <w:sz w:val="32"/>
          <w:szCs w:val="32"/>
          <w14:textFill>
            <w14:solidFill>
              <w14:schemeClr w14:val="tx1"/>
            </w14:solidFill>
          </w14:textFill>
        </w:rPr>
        <w:t>秘书长审查，经审查通过后，由基金会签约代表签订正式合同。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合同的签订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在签订合同时，由签约代表在合同文本指定位置上签字，并加盖基金会公章。</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rPr>
        <w:t>  合同的履行</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合同签订后，项目承办部门以及相关人员应严格按合同约定履行义务。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第八条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要加强合同履行全过程的跟踪管理，防止发生纠纷。合同履行过程中，如果由于部门和经办人的过错造成基金会单方面违约、从而酿成纠纷的，应由部门和经办人负责，造成经济损失的应予赔偿。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合同纠纷的处理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在合同履行过程中若出现纠纷，项目经办部门和经办人应及时通报秘书处并做好处理纠纷的有关准备。</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第十条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合同纠纷首先通过双方协商或调解解决，协商达不成一致的可以诉诸法律。</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通过司法途径解决的合同纠纷案件，应经基金会法定代表人批准授权，由秘书处代理基金会处理。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第十二条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生合同纠纷以后，项目经办部门应及时报告，不得擅自处理，积极配合调查取证，协助秘书处处理。秘书处接到纠纷情况报告后应及时立案，并根据有关材料出具法律意见书，报基金会相关领导按法律程序处理。</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合同的档案管理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第十三条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合同签订后，合同正本及所有洽谈资料原件应整理成卷，</w:t>
      </w:r>
      <w:r>
        <w:rPr>
          <w:rFonts w:hint="eastAsia" w:ascii="方正仿宋简体" w:hAnsi="方正仿宋简体" w:eastAsia="方正仿宋简体" w:cs="方正仿宋简体"/>
          <w:sz w:val="32"/>
          <w:szCs w:val="32"/>
          <w:lang w:eastAsia="zh-CN"/>
        </w:rPr>
        <w:t>并登记台账，</w:t>
      </w:r>
      <w:r>
        <w:rPr>
          <w:rFonts w:hint="eastAsia" w:ascii="方正仿宋简体" w:hAnsi="方正仿宋简体" w:eastAsia="方正仿宋简体" w:cs="方正仿宋简体"/>
          <w:sz w:val="32"/>
          <w:szCs w:val="32"/>
        </w:rPr>
        <w:t>一并交基金会秘书处统一保管。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第十四条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合同履行时，项目执行部门应建立合同大事记，记录合同履行中的重要情况，妥善保存往来函电。</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简体" w:hAnsi="方正仿宋简体" w:eastAsia="方正仿宋简体" w:cs="方正仿宋简体"/>
          <w:sz w:val="32"/>
          <w:szCs w:val="32"/>
          <w:lang w:eastAsia="zh-CN"/>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第十五条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本制度解释权归属基金会秘书处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自金堂基金会第一届理事会第</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次会议审议通过后实施。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简体" w:hAnsi="方正仿宋简体" w:eastAsia="方正仿宋简体" w:cs="方正仿宋简体"/>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4BEC18-3CE3-420C-9586-F8BB9B1118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42BE7469-B33F-4071-83FA-F9DA6C09F9A6}"/>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EA45C"/>
    <w:multiLevelType w:val="singleLevel"/>
    <w:tmpl w:val="2DBEA45C"/>
    <w:lvl w:ilvl="0" w:tentative="0">
      <w:start w:val="4"/>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Mjg2ZjE5NDg3OTc1OTU5YTExNDg5OTU2MjUxNGIifQ=="/>
  </w:docVars>
  <w:rsids>
    <w:rsidRoot w:val="00000000"/>
    <w:rsid w:val="02FF3B4F"/>
    <w:rsid w:val="05EF6BB0"/>
    <w:rsid w:val="0E4868F2"/>
    <w:rsid w:val="146550F4"/>
    <w:rsid w:val="1533262E"/>
    <w:rsid w:val="163065E9"/>
    <w:rsid w:val="16901E4C"/>
    <w:rsid w:val="1B50328A"/>
    <w:rsid w:val="1D1502E7"/>
    <w:rsid w:val="21535882"/>
    <w:rsid w:val="28AF7842"/>
    <w:rsid w:val="2DC518B5"/>
    <w:rsid w:val="2F15132B"/>
    <w:rsid w:val="336A2CE3"/>
    <w:rsid w:val="33C148CD"/>
    <w:rsid w:val="375021F0"/>
    <w:rsid w:val="3DFA295B"/>
    <w:rsid w:val="488C7F5F"/>
    <w:rsid w:val="524953ED"/>
    <w:rsid w:val="540B13F1"/>
    <w:rsid w:val="56AD4B11"/>
    <w:rsid w:val="56D13863"/>
    <w:rsid w:val="57145346"/>
    <w:rsid w:val="5BE07737"/>
    <w:rsid w:val="5DE52DE2"/>
    <w:rsid w:val="601156CE"/>
    <w:rsid w:val="66FB3677"/>
    <w:rsid w:val="70FA3707"/>
    <w:rsid w:val="71267996"/>
    <w:rsid w:val="769E0E71"/>
    <w:rsid w:val="779F4BA2"/>
    <w:rsid w:val="7908577F"/>
    <w:rsid w:val="7A173ECC"/>
    <w:rsid w:val="7AE446F6"/>
    <w:rsid w:val="7B5B428C"/>
    <w:rsid w:val="7E30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2022-01-10T03:03:00Z</dcterms:created>
  <dc:creator>Administrator</dc:creator>
  <cp:lastModifiedBy>是情是缘是童真</cp:lastModifiedBy>
  <dcterms:modified xsi:type="dcterms:W3CDTF">2023-10-07T07:47:10Z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7FE58973B0F94C3DB3B343A2D344DBDA_13</vt:lpwstr>
  </property>
</Properties>
</file>